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37" w:rsidRPr="009A33BD" w:rsidRDefault="00DF0837" w:rsidP="00DF0837">
      <w:pPr>
        <w:jc w:val="center"/>
        <w:rPr>
          <w:rFonts w:eastAsia="標楷體"/>
          <w:b/>
          <w:sz w:val="28"/>
          <w:szCs w:val="28"/>
        </w:rPr>
      </w:pPr>
      <w:r w:rsidRPr="009A33BD">
        <w:rPr>
          <w:rFonts w:eastAsia="標楷體" w:hint="eastAsia"/>
          <w:b/>
          <w:sz w:val="28"/>
          <w:szCs w:val="28"/>
        </w:rPr>
        <w:t>篇章目錄</w:t>
      </w:r>
      <w:proofErr w:type="gramStart"/>
      <w:r w:rsidRPr="009A33BD">
        <w:rPr>
          <w:rFonts w:eastAsia="標楷體" w:hint="eastAsia"/>
          <w:b/>
          <w:sz w:val="28"/>
          <w:szCs w:val="28"/>
        </w:rPr>
        <w:t>︰</w:t>
      </w:r>
      <w:proofErr w:type="gramEnd"/>
      <w:r w:rsidRPr="009A33BD">
        <w:rPr>
          <w:rFonts w:eastAsia="標楷體" w:hint="eastAsia"/>
          <w:b/>
          <w:sz w:val="28"/>
          <w:szCs w:val="28"/>
        </w:rPr>
        <w:t>散文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27"/>
        <w:gridCol w:w="2313"/>
        <w:gridCol w:w="5220"/>
        <w:gridCol w:w="1260"/>
      </w:tblGrid>
      <w:tr w:rsidR="00DF0837" w:rsidRPr="009A33BD" w:rsidTr="009D75C5">
        <w:trPr>
          <w:tblHeader/>
        </w:trPr>
        <w:tc>
          <w:tcPr>
            <w:tcW w:w="720" w:type="dxa"/>
            <w:shd w:val="clear" w:color="auto" w:fill="D9D9D9"/>
            <w:vAlign w:val="center"/>
          </w:tcPr>
          <w:p w:rsidR="00DF0837" w:rsidRPr="009A33BD" w:rsidRDefault="00DF0837" w:rsidP="00FE2523">
            <w:pPr>
              <w:jc w:val="center"/>
              <w:rPr>
                <w:rFonts w:eastAsia="標楷體"/>
                <w:b/>
              </w:rPr>
            </w:pPr>
            <w:r w:rsidRPr="009A33BD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927" w:type="dxa"/>
            <w:shd w:val="clear" w:color="auto" w:fill="D9D9D9"/>
            <w:vAlign w:val="center"/>
          </w:tcPr>
          <w:p w:rsidR="00DF0837" w:rsidRPr="009A33BD" w:rsidRDefault="00DF0837" w:rsidP="00FE2523">
            <w:pPr>
              <w:jc w:val="center"/>
              <w:rPr>
                <w:rFonts w:eastAsia="標楷體"/>
                <w:b/>
              </w:rPr>
            </w:pPr>
            <w:r w:rsidRPr="009A33BD">
              <w:rPr>
                <w:rFonts w:eastAsia="標楷體" w:hint="eastAsia"/>
                <w:b/>
              </w:rPr>
              <w:t>作者</w:t>
            </w:r>
          </w:p>
        </w:tc>
        <w:tc>
          <w:tcPr>
            <w:tcW w:w="2313" w:type="dxa"/>
            <w:shd w:val="clear" w:color="auto" w:fill="D9D9D9"/>
            <w:vAlign w:val="center"/>
          </w:tcPr>
          <w:p w:rsidR="00DF0837" w:rsidRPr="009A33BD" w:rsidRDefault="00DF0837" w:rsidP="00FE2523">
            <w:pPr>
              <w:jc w:val="center"/>
              <w:rPr>
                <w:rFonts w:eastAsia="標楷體"/>
                <w:b/>
              </w:rPr>
            </w:pPr>
            <w:r w:rsidRPr="009A33BD">
              <w:rPr>
                <w:rFonts w:eastAsia="標楷體" w:hint="eastAsia"/>
                <w:b/>
              </w:rPr>
              <w:t>篇名</w:t>
            </w:r>
          </w:p>
        </w:tc>
        <w:tc>
          <w:tcPr>
            <w:tcW w:w="5220" w:type="dxa"/>
            <w:shd w:val="clear" w:color="auto" w:fill="D9D9D9"/>
            <w:vAlign w:val="center"/>
          </w:tcPr>
          <w:p w:rsidR="00DF0837" w:rsidRPr="009A33BD" w:rsidRDefault="00DF0837" w:rsidP="00FE2523">
            <w:pPr>
              <w:jc w:val="center"/>
              <w:rPr>
                <w:rFonts w:eastAsia="標楷體"/>
                <w:b/>
              </w:rPr>
            </w:pPr>
            <w:r w:rsidRPr="009A33BD">
              <w:rPr>
                <w:rFonts w:eastAsia="標楷體" w:hint="eastAsia"/>
                <w:b/>
              </w:rPr>
              <w:t>出版資料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DF0837" w:rsidRPr="009A33BD" w:rsidRDefault="00DF0837" w:rsidP="00FE2523">
            <w:pPr>
              <w:jc w:val="center"/>
              <w:rPr>
                <w:rFonts w:eastAsia="標楷體"/>
                <w:b/>
              </w:rPr>
            </w:pPr>
            <w:r w:rsidRPr="009A33BD">
              <w:rPr>
                <w:rFonts w:eastAsia="標楷體" w:hint="eastAsia"/>
                <w:b/>
              </w:rPr>
              <w:t>建議</w:t>
            </w:r>
          </w:p>
          <w:p w:rsidR="00DF0837" w:rsidRPr="009A33BD" w:rsidRDefault="00DF0837" w:rsidP="00FE2523">
            <w:pPr>
              <w:jc w:val="center"/>
              <w:rPr>
                <w:rFonts w:eastAsia="標楷體"/>
                <w:b/>
              </w:rPr>
            </w:pPr>
            <w:r w:rsidRPr="009A33BD">
              <w:rPr>
                <w:rFonts w:eastAsia="標楷體" w:hint="eastAsia"/>
                <w:b/>
              </w:rPr>
              <w:t>適用年級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王淑芬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永遠的曇花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馮輝岳《有情樹︰兒童文學散文選集</w:t>
            </w:r>
            <w:r w:rsidRPr="009A33BD">
              <w:rPr>
                <w:rFonts w:hint="eastAsia"/>
              </w:rPr>
              <w:t>1988-1998</w:t>
            </w:r>
            <w:r w:rsidRPr="009A33BD">
              <w:rPr>
                <w:rFonts w:hint="eastAsia"/>
              </w:rPr>
              <w:t>》，台北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幼獅文化事業股份有限公司，</w:t>
            </w:r>
            <w:r w:rsidRPr="009A33BD">
              <w:rPr>
                <w:rFonts w:hint="eastAsia"/>
              </w:rPr>
              <w:t>2000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2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proofErr w:type="gramStart"/>
            <w:r w:rsidRPr="009A33BD">
              <w:rPr>
                <w:rFonts w:hint="eastAsia"/>
              </w:rPr>
              <w:t>何紫</w:t>
            </w:r>
            <w:proofErr w:type="gramEnd"/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銅鑼灣的那棵榕樹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spacing w:beforeLines="20" w:before="72" w:afterLines="20" w:after="72" w:line="240" w:lineRule="atLeast"/>
            </w:pPr>
            <w:proofErr w:type="gramStart"/>
            <w:r w:rsidRPr="009A33BD">
              <w:rPr>
                <w:rFonts w:hint="eastAsia"/>
              </w:rPr>
              <w:t>何紫《那一棵榕樹》</w:t>
            </w:r>
            <w:proofErr w:type="gramEnd"/>
            <w:r w:rsidRPr="009A33BD">
              <w:rPr>
                <w:rFonts w:hint="eastAsia"/>
              </w:rPr>
              <w:t>，香港︰山邊出版社有限公司，</w:t>
            </w:r>
            <w:r w:rsidRPr="009A33BD">
              <w:rPr>
                <w:rFonts w:hint="eastAsia"/>
              </w:rPr>
              <w:t>1987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6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吳然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爸爸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同學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吳然《我的小馬》，台北︰民生報社，</w:t>
            </w:r>
            <w:r w:rsidRPr="009A33BD">
              <w:rPr>
                <w:rFonts w:hint="eastAsia"/>
              </w:rPr>
              <w:t>1996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8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三至四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吳然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春娃娃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吳然《我的小馬》，台北︰民生報社，</w:t>
            </w:r>
            <w:r w:rsidRPr="009A33BD">
              <w:rPr>
                <w:rFonts w:hint="eastAsia"/>
              </w:rPr>
              <w:t>1996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8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吳然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走月亮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吳然《我的小馬》，台北︰民生報社，</w:t>
            </w:r>
            <w:r w:rsidRPr="009A33BD">
              <w:rPr>
                <w:rFonts w:hint="eastAsia"/>
              </w:rPr>
              <w:t>1996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8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林良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鳥聲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林良《林良的散文》，台北︰國語日報社，</w:t>
            </w:r>
            <w:r w:rsidRPr="009A33BD">
              <w:rPr>
                <w:rFonts w:hint="eastAsia"/>
              </w:rPr>
              <w:t>1996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6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三至四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林良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春天來了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馮輝岳《有情樹︰兒童文學散文選集</w:t>
            </w:r>
            <w:r w:rsidRPr="009A33BD">
              <w:rPr>
                <w:rFonts w:hint="eastAsia"/>
              </w:rPr>
              <w:t>1988-1998</w:t>
            </w:r>
            <w:r w:rsidRPr="009A33BD">
              <w:rPr>
                <w:rFonts w:hint="eastAsia"/>
              </w:rPr>
              <w:t>》，台北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幼獅文化事業股份有限公司，</w:t>
            </w:r>
            <w:r w:rsidRPr="009A33BD">
              <w:rPr>
                <w:rFonts w:hint="eastAsia"/>
              </w:rPr>
              <w:t>2000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2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林芳萍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下雨的時候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林芳萍《屋簷上的祕密》，台北︰民生報社，</w:t>
            </w:r>
            <w:r w:rsidRPr="009A33BD">
              <w:rPr>
                <w:rFonts w:hint="eastAsia"/>
              </w:rPr>
              <w:t>2001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4</w:t>
            </w:r>
            <w:r w:rsidRPr="009A33BD">
              <w:rPr>
                <w:rFonts w:hint="eastAsia"/>
              </w:rPr>
              <w:t>月初版四刷。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林芳萍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金黃色的慶典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林芳萍《走進弟弟山》，台北︰民生報社，</w:t>
            </w:r>
            <w:r w:rsidRPr="009A33BD">
              <w:rPr>
                <w:rFonts w:hint="eastAsia"/>
              </w:rPr>
              <w:t>2000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8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林芳萍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阿媽家的櫻花，開了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林芳萍《走進弟弟山》，台北︰民生報社，</w:t>
            </w:r>
            <w:r w:rsidRPr="009A33BD">
              <w:rPr>
                <w:rFonts w:hint="eastAsia"/>
              </w:rPr>
              <w:t>2000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8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林芳萍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夏天的第一天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林芳萍《屋簷上的祕密》，台北︰民生報社，</w:t>
            </w:r>
            <w:r w:rsidRPr="009A33BD">
              <w:rPr>
                <w:rFonts w:hint="eastAsia"/>
              </w:rPr>
              <w:t>2001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4</w:t>
            </w:r>
            <w:r w:rsidRPr="009A33BD">
              <w:rPr>
                <w:rFonts w:hint="eastAsia"/>
              </w:rPr>
              <w:t>月初版四刷。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金波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火紅的楓葉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金波《等待好朋友》，上海︰上海教育出版社，</w:t>
            </w:r>
            <w:r w:rsidRPr="009A33BD">
              <w:rPr>
                <w:rFonts w:hint="eastAsia"/>
              </w:rPr>
              <w:t>2000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12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一至二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金波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快樂的</w:t>
            </w:r>
            <w:proofErr w:type="gramStart"/>
            <w:r w:rsidRPr="009A33BD">
              <w:rPr>
                <w:rFonts w:hint="eastAsia"/>
              </w:rPr>
              <w:t>祕</w:t>
            </w:r>
            <w:proofErr w:type="gramEnd"/>
            <w:r w:rsidRPr="009A33BD">
              <w:rPr>
                <w:rFonts w:hint="eastAsia"/>
              </w:rPr>
              <w:t>密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金波《等待好朋友》，上海︰上海教育出版社，</w:t>
            </w:r>
            <w:r w:rsidRPr="009A33BD">
              <w:rPr>
                <w:rFonts w:hint="eastAsia"/>
              </w:rPr>
              <w:t>2000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12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一至二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金波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雪花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金波《等待好朋友》，上海︰上海教育出版社，</w:t>
            </w:r>
            <w:r w:rsidRPr="009A33BD">
              <w:rPr>
                <w:rFonts w:hint="eastAsia"/>
              </w:rPr>
              <w:t>2000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12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一至二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  <w:r>
              <w:lastRenderedPageBreak/>
              <w:br w:type="page"/>
            </w: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金波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冰上的笑聲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金波《尋找幸運花瓣兒》，上海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少年兒童出版社，</w:t>
            </w:r>
            <w:r w:rsidRPr="009A33BD">
              <w:rPr>
                <w:rFonts w:hint="eastAsia"/>
              </w:rPr>
              <w:t>2005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5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五至六</w:t>
            </w:r>
          </w:p>
        </w:tc>
      </w:tr>
      <w:tr w:rsidR="00DF0837" w:rsidRPr="009A33BD" w:rsidTr="009D75C5">
        <w:trPr>
          <w:cantSplit/>
        </w:trPr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金波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老藤椅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金波《尋找幸運花瓣兒》，上海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少年兒童出版社，</w:t>
            </w:r>
            <w:r w:rsidRPr="009A33BD">
              <w:rPr>
                <w:rFonts w:hint="eastAsia"/>
              </w:rPr>
              <w:t>2005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5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五至六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金波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顫抖的羽毛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金波《尋找幸運花瓣兒》，上海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少年兒童出版社，</w:t>
            </w:r>
            <w:r w:rsidRPr="009A33BD">
              <w:rPr>
                <w:rFonts w:hint="eastAsia"/>
              </w:rPr>
              <w:t>2005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5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五至六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侯維玲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火車來了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馬景賢主編《淺紫色的故事》，台北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幼獅文化事業股份有限公司，</w:t>
            </w:r>
            <w:r w:rsidRPr="009A33BD">
              <w:rPr>
                <w:rFonts w:hint="eastAsia"/>
              </w:rPr>
              <w:t>2002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4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五至六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洪志明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上天送來的小彩虹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馮輝岳《有情樹︰兒童文學散文選集</w:t>
            </w:r>
            <w:r w:rsidRPr="009A33BD">
              <w:rPr>
                <w:rFonts w:hint="eastAsia"/>
              </w:rPr>
              <w:t>1988-1998</w:t>
            </w:r>
            <w:r w:rsidRPr="009A33BD">
              <w:rPr>
                <w:rFonts w:hint="eastAsia"/>
              </w:rPr>
              <w:t>》，台北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幼獅文化事業股份有限公司，</w:t>
            </w:r>
            <w:r w:rsidRPr="009A33BD">
              <w:rPr>
                <w:rFonts w:hint="eastAsia"/>
              </w:rPr>
              <w:t>2000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2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孫雪晴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遊戲</w:t>
            </w:r>
            <w:bookmarkStart w:id="0" w:name="_GoBack"/>
            <w:bookmarkEnd w:id="0"/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proofErr w:type="gramStart"/>
            <w:r w:rsidRPr="009A33BD">
              <w:rPr>
                <w:rFonts w:hint="eastAsia"/>
              </w:rPr>
              <w:t>霍玉英</w:t>
            </w:r>
            <w:proofErr w:type="gramEnd"/>
            <w:r w:rsidRPr="009A33BD">
              <w:rPr>
                <w:rFonts w:hint="eastAsia"/>
              </w:rPr>
              <w:t>主編、導賞《上天送來的小彩虹︰當代兒童文學叢書（五）》，香港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螢火蟲文化事業有限公司，</w:t>
            </w:r>
            <w:r w:rsidRPr="009A33BD">
              <w:rPr>
                <w:rFonts w:hint="eastAsia"/>
              </w:rPr>
              <w:t>2006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5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五至六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proofErr w:type="gramStart"/>
            <w:r w:rsidRPr="009A33BD">
              <w:rPr>
                <w:rFonts w:hint="eastAsia"/>
              </w:rPr>
              <w:t>桂文亞</w:t>
            </w:r>
            <w:proofErr w:type="gramEnd"/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阿妹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proofErr w:type="gramStart"/>
            <w:r w:rsidRPr="009A33BD">
              <w:rPr>
                <w:rFonts w:hint="eastAsia"/>
              </w:rPr>
              <w:t>桂文亞</w:t>
            </w:r>
            <w:proofErr w:type="gramEnd"/>
            <w:r w:rsidRPr="009A33BD">
              <w:rPr>
                <w:rFonts w:hint="eastAsia"/>
              </w:rPr>
              <w:t>《美麗眼睛看世界》，台北︰民生報社，</w:t>
            </w:r>
            <w:r w:rsidRPr="009A33BD">
              <w:rPr>
                <w:rFonts w:hint="eastAsia"/>
              </w:rPr>
              <w:t>1995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11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proofErr w:type="gramStart"/>
            <w:r w:rsidRPr="009A33BD">
              <w:rPr>
                <w:rFonts w:hint="eastAsia"/>
              </w:rPr>
              <w:t>桂文亞</w:t>
            </w:r>
            <w:proofErr w:type="gramEnd"/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雪</w:t>
            </w:r>
            <w:proofErr w:type="gramStart"/>
            <w:r w:rsidRPr="009A33BD">
              <w:rPr>
                <w:rFonts w:hint="eastAsia"/>
              </w:rPr>
              <w:t>的銘印</w:t>
            </w:r>
            <w:proofErr w:type="gramEnd"/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proofErr w:type="gramStart"/>
            <w:r w:rsidRPr="009A33BD">
              <w:rPr>
                <w:rFonts w:hint="eastAsia"/>
              </w:rPr>
              <w:t>桂文亞</w:t>
            </w:r>
            <w:proofErr w:type="gramEnd"/>
            <w:r w:rsidRPr="009A33BD">
              <w:rPr>
                <w:rFonts w:hint="eastAsia"/>
              </w:rPr>
              <w:t>《美麗眼睛看世界》，台北︰民生報社，</w:t>
            </w:r>
            <w:r w:rsidRPr="009A33BD">
              <w:rPr>
                <w:rFonts w:hint="eastAsia"/>
              </w:rPr>
              <w:t>1995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11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馬景賢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看門雞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馬景賢《驢打滾兒王二》，台北︰民生報社，</w:t>
            </w:r>
            <w:r w:rsidRPr="009A33BD">
              <w:rPr>
                <w:rFonts w:hint="eastAsia"/>
              </w:rPr>
              <w:t>1988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8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馬景賢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proofErr w:type="gramStart"/>
            <w:r w:rsidRPr="009A33BD">
              <w:rPr>
                <w:rFonts w:hint="eastAsia"/>
              </w:rPr>
              <w:t>看牆</w:t>
            </w:r>
            <w:proofErr w:type="gramEnd"/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馬景賢《驢打滾兒王二》，台北︰民生報社，</w:t>
            </w:r>
            <w:r w:rsidRPr="009A33BD">
              <w:rPr>
                <w:rFonts w:hint="eastAsia"/>
              </w:rPr>
              <w:t>1988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8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張秋生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我</w:t>
            </w:r>
            <w:proofErr w:type="gramStart"/>
            <w:r w:rsidRPr="009A33BD">
              <w:rPr>
                <w:rFonts w:hint="eastAsia"/>
              </w:rPr>
              <w:t>讀懂過</w:t>
            </w:r>
            <w:proofErr w:type="gramEnd"/>
            <w:r w:rsidRPr="009A33BD">
              <w:rPr>
                <w:rFonts w:hint="eastAsia"/>
              </w:rPr>
              <w:t>「蝌蚪文」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張秋生《閣樓上的童話》，杭州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浙江少年兒童出版社，</w:t>
            </w:r>
            <w:r w:rsidRPr="009A33BD">
              <w:rPr>
                <w:rFonts w:hint="eastAsia"/>
              </w:rPr>
              <w:t>1999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9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五至六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張秋生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proofErr w:type="gramStart"/>
            <w:r w:rsidRPr="009A33BD">
              <w:rPr>
                <w:rFonts w:hint="eastAsia"/>
              </w:rPr>
              <w:t>健冬弟弟</w:t>
            </w:r>
            <w:proofErr w:type="gramEnd"/>
            <w:r w:rsidRPr="009A33BD">
              <w:rPr>
                <w:rFonts w:hint="eastAsia"/>
              </w:rPr>
              <w:t>和</w:t>
            </w:r>
            <w:proofErr w:type="gramStart"/>
            <w:r w:rsidRPr="009A33BD">
              <w:rPr>
                <w:rFonts w:hint="eastAsia"/>
              </w:rPr>
              <w:t>白腳花</w:t>
            </w:r>
            <w:proofErr w:type="gramEnd"/>
            <w:r w:rsidRPr="009A33BD">
              <w:rPr>
                <w:rFonts w:hint="eastAsia"/>
              </w:rPr>
              <w:t>狸貓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張秋生《閣樓上的童話》，杭州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浙江少年兒童出版社，</w:t>
            </w:r>
            <w:r w:rsidRPr="009A33BD">
              <w:rPr>
                <w:rFonts w:hint="eastAsia"/>
              </w:rPr>
              <w:t>1999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9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五至六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馮輝岳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木棉花開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馮輝岳《發亮的小河》，台北︰民生報社，</w:t>
            </w:r>
            <w:r w:rsidRPr="009A33BD">
              <w:rPr>
                <w:rFonts w:hint="eastAsia"/>
              </w:rPr>
              <w:t>2003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7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馮輝岳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赤腳上學去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馮輝岳《發亮的小河》，台北︰民生報社，</w:t>
            </w:r>
            <w:r w:rsidRPr="009A33BD">
              <w:rPr>
                <w:rFonts w:hint="eastAsia"/>
              </w:rPr>
              <w:t>2003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7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馮輝岳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proofErr w:type="gramStart"/>
            <w:r w:rsidRPr="009A33BD">
              <w:rPr>
                <w:rFonts w:hint="eastAsia"/>
              </w:rPr>
              <w:t>樹奶糖</w:t>
            </w:r>
            <w:proofErr w:type="gramEnd"/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A33BD">
              <w:rPr>
                <w:rFonts w:hint="eastAsia"/>
              </w:rPr>
              <w:t>馮輝岳《崗背的孩子》，台北︰民生報社，</w:t>
            </w:r>
            <w:r w:rsidRPr="009A33BD">
              <w:rPr>
                <w:rFonts w:hint="eastAsia"/>
              </w:rPr>
              <w:t>2001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1</w:t>
            </w:r>
            <w:r w:rsidRPr="009A33BD">
              <w:rPr>
                <w:rFonts w:hint="eastAsia"/>
              </w:rPr>
              <w:t>月初版</w:t>
            </w:r>
            <w:r w:rsidRPr="009A33BD">
              <w:rPr>
                <w:rFonts w:hint="eastAsia"/>
              </w:rPr>
              <w:t>2</w:t>
            </w:r>
            <w:r w:rsidRPr="009A33BD">
              <w:rPr>
                <w:rFonts w:hint="eastAsia"/>
              </w:rPr>
              <w:t>刷。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  <w:tr w:rsidR="00DF0837" w:rsidRPr="009A33BD" w:rsidTr="009D75C5">
        <w:tc>
          <w:tcPr>
            <w:tcW w:w="720" w:type="dxa"/>
          </w:tcPr>
          <w:p w:rsidR="00DF0837" w:rsidRPr="009A33BD" w:rsidRDefault="00DF0837" w:rsidP="00DF0837">
            <w:pPr>
              <w:numPr>
                <w:ilvl w:val="0"/>
                <w:numId w:val="1"/>
              </w:numPr>
            </w:pPr>
            <w:r>
              <w:lastRenderedPageBreak/>
              <w:br w:type="page"/>
            </w:r>
          </w:p>
        </w:tc>
        <w:tc>
          <w:tcPr>
            <w:tcW w:w="927" w:type="dxa"/>
          </w:tcPr>
          <w:p w:rsidR="00DF0837" w:rsidRPr="009A33BD" w:rsidRDefault="00DF0837" w:rsidP="009D75C5">
            <w:pPr>
              <w:ind w:right="-108"/>
            </w:pPr>
            <w:r w:rsidRPr="009A33BD">
              <w:rPr>
                <w:rFonts w:hint="eastAsia"/>
              </w:rPr>
              <w:t>劉丁財</w:t>
            </w:r>
          </w:p>
        </w:tc>
        <w:tc>
          <w:tcPr>
            <w:tcW w:w="2313" w:type="dxa"/>
          </w:tcPr>
          <w:p w:rsidR="00DF0837" w:rsidRPr="009A33BD" w:rsidRDefault="00DF0837" w:rsidP="009D75C5">
            <w:pPr>
              <w:ind w:right="-63"/>
            </w:pPr>
            <w:r w:rsidRPr="009A33BD">
              <w:rPr>
                <w:rFonts w:hint="eastAsia"/>
              </w:rPr>
              <w:t>吃飯包</w:t>
            </w:r>
          </w:p>
        </w:tc>
        <w:tc>
          <w:tcPr>
            <w:tcW w:w="5220" w:type="dxa"/>
          </w:tcPr>
          <w:p w:rsidR="00DF0837" w:rsidRPr="009A33BD" w:rsidRDefault="00DF0837" w:rsidP="009D75C5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A33BD">
              <w:rPr>
                <w:rFonts w:hint="eastAsia"/>
              </w:rPr>
              <w:t>謝武彰編著《寫給兒童的好散文》，台北</w:t>
            </w:r>
            <w:proofErr w:type="gramStart"/>
            <w:r w:rsidRPr="009A33BD">
              <w:rPr>
                <w:rFonts w:hint="eastAsia"/>
              </w:rPr>
              <w:t>︰</w:t>
            </w:r>
            <w:proofErr w:type="gramEnd"/>
            <w:r w:rsidRPr="009A33BD">
              <w:rPr>
                <w:rFonts w:hint="eastAsia"/>
              </w:rPr>
              <w:t>小魯文化事業股份有限公司，</w:t>
            </w:r>
            <w:r w:rsidRPr="009A33BD">
              <w:rPr>
                <w:rFonts w:hint="eastAsia"/>
              </w:rPr>
              <w:t>1997</w:t>
            </w:r>
            <w:r w:rsidRPr="009A33BD">
              <w:rPr>
                <w:rFonts w:hint="eastAsia"/>
              </w:rPr>
              <w:t>年</w:t>
            </w:r>
            <w:r w:rsidRPr="009A33BD">
              <w:rPr>
                <w:rFonts w:hint="eastAsia"/>
              </w:rPr>
              <w:t>3</w:t>
            </w:r>
            <w:r w:rsidRPr="009A33BD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DF0837" w:rsidRPr="009A33BD" w:rsidRDefault="00DF0837" w:rsidP="00FE2523">
            <w:r w:rsidRPr="009A33BD">
              <w:rPr>
                <w:rFonts w:hint="eastAsia"/>
              </w:rPr>
              <w:t>四至五</w:t>
            </w:r>
          </w:p>
        </w:tc>
      </w:tr>
    </w:tbl>
    <w:p w:rsidR="006D5C4F" w:rsidRDefault="006D5C4F"/>
    <w:sectPr w:rsidR="006D5C4F" w:rsidSect="009D75C5">
      <w:headerReference w:type="default" r:id="rId8"/>
      <w:footerReference w:type="default" r:id="rId9"/>
      <w:pgSz w:w="11906" w:h="16838"/>
      <w:pgMar w:top="1135" w:right="1800" w:bottom="1134" w:left="1800" w:header="567" w:footer="359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EE" w:rsidRDefault="00A907EE" w:rsidP="00DF0837">
      <w:r>
        <w:separator/>
      </w:r>
    </w:p>
  </w:endnote>
  <w:endnote w:type="continuationSeparator" w:id="0">
    <w:p w:rsidR="00A907EE" w:rsidRDefault="00A907EE" w:rsidP="00DF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671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837" w:rsidRDefault="00DF083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5C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F0837" w:rsidRDefault="00DF0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EE" w:rsidRDefault="00A907EE" w:rsidP="00DF0837">
      <w:r>
        <w:separator/>
      </w:r>
    </w:p>
  </w:footnote>
  <w:footnote w:type="continuationSeparator" w:id="0">
    <w:p w:rsidR="00A907EE" w:rsidRDefault="00A907EE" w:rsidP="00DF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B4" w:rsidRDefault="00974C76">
    <w:pPr>
      <w:jc w:val="right"/>
      <w:rPr>
        <w:b/>
      </w:rPr>
    </w:pPr>
    <w:r>
      <w:rPr>
        <w:rFonts w:hint="eastAsia"/>
        <w:b/>
      </w:rPr>
      <w:t>篇章目錄</w:t>
    </w:r>
    <w:proofErr w:type="gramStart"/>
    <w:r>
      <w:rPr>
        <w:rFonts w:hint="eastAsia"/>
        <w:b/>
      </w:rPr>
      <w:t>︰</w:t>
    </w:r>
    <w:proofErr w:type="gramEnd"/>
    <w:r>
      <w:rPr>
        <w:rFonts w:hint="eastAsia"/>
        <w:b/>
      </w:rPr>
      <w:t>散文</w:t>
    </w:r>
  </w:p>
  <w:p w:rsidR="00047FB4" w:rsidRDefault="00A907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F26"/>
    <w:multiLevelType w:val="hybridMultilevel"/>
    <w:tmpl w:val="0A62BF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37"/>
    <w:rsid w:val="006D5C4F"/>
    <w:rsid w:val="00974C76"/>
    <w:rsid w:val="009D75C5"/>
    <w:rsid w:val="00A907EE"/>
    <w:rsid w:val="00B741A9"/>
    <w:rsid w:val="00DF0837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F08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83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F08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8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edbuser</dc:creator>
  <cp:lastModifiedBy>MAK, Pui-man</cp:lastModifiedBy>
  <cp:revision>2</cp:revision>
  <cp:lastPrinted>2015-08-17T01:31:00Z</cp:lastPrinted>
  <dcterms:created xsi:type="dcterms:W3CDTF">2018-02-12T08:16:00Z</dcterms:created>
  <dcterms:modified xsi:type="dcterms:W3CDTF">2018-02-12T08:16:00Z</dcterms:modified>
</cp:coreProperties>
</file>