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96" w:rsidRDefault="000901F3" w:rsidP="00974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生物科學與教資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源</w:t>
      </w:r>
    </w:p>
    <w:p w:rsidR="008E1B24" w:rsidRDefault="000901F3" w:rsidP="00974E96">
      <w:pPr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新型冠</w:t>
      </w:r>
      <w:proofErr w:type="gramEnd"/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狀</w:t>
      </w:r>
      <w:r w:rsidR="007B522F"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病毒病</w:t>
      </w:r>
      <w:r w:rsidR="007B522F" w:rsidRPr="00974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E96" w:rsidRPr="00974E96">
        <w:rPr>
          <w:rFonts w:ascii="Times New Roman" w:hAnsi="Times New Roman" w:cs="Times New Roman"/>
          <w:b/>
          <w:bCs/>
          <w:sz w:val="28"/>
          <w:szCs w:val="28"/>
        </w:rPr>
        <w:t>(COVID-19)</w:t>
      </w:r>
      <w:r w:rsidR="00EA6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662">
        <w:rPr>
          <w:rFonts w:ascii="Times New Roman" w:hAnsi="Times New Roman" w:cs="Times New Roman" w:hint="eastAsia"/>
          <w:b/>
          <w:bCs/>
          <w:sz w:val="28"/>
          <w:szCs w:val="28"/>
        </w:rPr>
        <w:t>議題為本學習活動</w:t>
      </w:r>
    </w:p>
    <w:p w:rsidR="005E39CC" w:rsidRPr="005E39CC" w:rsidRDefault="005E39CC" w:rsidP="00974E96">
      <w:pPr>
        <w:jc w:val="center"/>
        <w:rPr>
          <w:rFonts w:ascii="Times New Roman" w:hAnsi="Times New Roman" w:cs="Times New Roman" w:hint="eastAsia"/>
          <w:b/>
          <w:bCs/>
          <w:sz w:val="24"/>
          <w:szCs w:val="24"/>
          <w:lang w:eastAsia="zh-HK"/>
        </w:rPr>
      </w:pPr>
      <w:r w:rsidRPr="005E39CC">
        <w:rPr>
          <w:rFonts w:ascii="Times New Roman" w:hAnsi="Times New Roman" w:cs="Times New Roman" w:hint="eastAsia"/>
          <w:b/>
          <w:bCs/>
          <w:sz w:val="24"/>
          <w:szCs w:val="24"/>
          <w:lang w:eastAsia="zh-HK"/>
        </w:rPr>
        <w:t>教育局課程發展處科學教育組</w:t>
      </w:r>
    </w:p>
    <w:p w:rsidR="005E39CC" w:rsidRPr="005E39CC" w:rsidRDefault="005E39CC" w:rsidP="00974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CC">
        <w:rPr>
          <w:rFonts w:ascii="Times New Roman" w:hAnsi="Times New Roman" w:cs="Times New Roman" w:hint="eastAsia"/>
          <w:b/>
          <w:bCs/>
          <w:sz w:val="24"/>
          <w:szCs w:val="24"/>
          <w:lang w:eastAsia="zh-HK"/>
        </w:rPr>
        <w:t>二零二零年六月編訂</w:t>
      </w:r>
    </w:p>
    <w:p w:rsidR="0080623A" w:rsidRPr="00777DB6" w:rsidRDefault="007B522F" w:rsidP="008062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DB6"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學</w:t>
      </w:r>
      <w:r w:rsidRPr="00777DB6">
        <w:rPr>
          <w:rFonts w:ascii="Times New Roman" w:hAnsi="Times New Roman" w:cs="Times New Roman" w:hint="eastAsia"/>
          <w:b/>
          <w:bCs/>
          <w:sz w:val="28"/>
          <w:szCs w:val="28"/>
        </w:rPr>
        <w:t>習</w:t>
      </w:r>
      <w:r w:rsidRPr="00777DB6"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目</w:t>
      </w:r>
      <w:r w:rsidRPr="00777DB6">
        <w:rPr>
          <w:rFonts w:ascii="Times New Roman" w:hAnsi="Times New Roman" w:cs="Times New Roman" w:hint="eastAsia"/>
          <w:b/>
          <w:bCs/>
          <w:sz w:val="28"/>
          <w:szCs w:val="28"/>
        </w:rPr>
        <w:t>標</w:t>
      </w:r>
    </w:p>
    <w:p w:rsidR="004558C9" w:rsidRPr="00C33891" w:rsidRDefault="004558C9" w:rsidP="004558C9">
      <w:pPr>
        <w:pStyle w:val="1b"/>
        <w:tabs>
          <w:tab w:val="clear" w:pos="600"/>
        </w:tabs>
        <w:snapToGrid/>
        <w:spacing w:afterLines="0" w:after="0" w:line="240" w:lineRule="auto"/>
        <w:rPr>
          <w:snapToGrid w:val="0"/>
          <w:color w:val="000000"/>
          <w:spacing w:val="20"/>
          <w:kern w:val="0"/>
        </w:rPr>
      </w:pPr>
      <w:r w:rsidRPr="00C33891">
        <w:rPr>
          <w:rFonts w:hint="eastAsia"/>
          <w:snapToGrid w:val="0"/>
          <w:color w:val="000000"/>
          <w:spacing w:val="20"/>
          <w:kern w:val="0"/>
        </w:rPr>
        <w:t>學生應能：</w:t>
      </w:r>
    </w:p>
    <w:p w:rsidR="001F56C5" w:rsidRPr="001F56C5" w:rsidRDefault="0077188B" w:rsidP="00CF6C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GB"/>
        </w:rPr>
        <w:t>把</w:t>
      </w:r>
      <w:r w:rsidR="007B522F" w:rsidRPr="001F56C5">
        <w:rPr>
          <w:rFonts w:ascii="Times New Roman" w:hAnsi="Times New Roman" w:cs="Times New Roman" w:hint="eastAsia"/>
          <w:bCs/>
          <w:sz w:val="24"/>
          <w:szCs w:val="24"/>
        </w:rPr>
        <w:t>生物學知識、概念和原理連</w:t>
      </w:r>
      <w:proofErr w:type="gramStart"/>
      <w:r w:rsidR="007B522F" w:rsidRPr="001F56C5">
        <w:rPr>
          <w:rFonts w:ascii="Times New Roman" w:hAnsi="Times New Roman" w:cs="Times New Roman" w:hint="eastAsia"/>
          <w:bCs/>
          <w:sz w:val="24"/>
          <w:szCs w:val="24"/>
        </w:rPr>
        <w:t>繫</w:t>
      </w:r>
      <w:proofErr w:type="gramEnd"/>
      <w:r w:rsidR="007B522F" w:rsidRPr="001F56C5">
        <w:rPr>
          <w:rFonts w:ascii="Times New Roman" w:hAnsi="Times New Roman" w:cs="Times New Roman" w:hint="eastAsia"/>
          <w:bCs/>
          <w:sz w:val="24"/>
          <w:szCs w:val="24"/>
        </w:rPr>
        <w:t>，以解釋一些</w:t>
      </w:r>
      <w:r w:rsidR="001F56C5" w:rsidRPr="001F56C5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全球性</w:t>
      </w:r>
      <w:r w:rsidR="007B522F" w:rsidRPr="001F56C5">
        <w:rPr>
          <w:rFonts w:ascii="Times New Roman" w:hAnsi="Times New Roman" w:cs="Times New Roman" w:hint="eastAsia"/>
          <w:bCs/>
          <w:sz w:val="24"/>
          <w:szCs w:val="24"/>
        </w:rPr>
        <w:t>的健康</w:t>
      </w:r>
      <w:r w:rsidR="00587062" w:rsidRPr="001F56C5">
        <w:rPr>
          <w:rFonts w:ascii="Times New Roman" w:hAnsi="Times New Roman" w:cs="Times New Roman" w:hint="eastAsia"/>
          <w:bCs/>
          <w:sz w:val="24"/>
          <w:szCs w:val="24"/>
        </w:rPr>
        <w:t>議題</w:t>
      </w:r>
      <w:r w:rsidR="001F56C5" w:rsidRPr="001F56C5">
        <w:rPr>
          <w:rFonts w:ascii="Times New Roman" w:hAnsi="Times New Roman" w:cs="Times New Roman" w:hint="eastAsia"/>
          <w:bCs/>
          <w:sz w:val="24"/>
          <w:szCs w:val="24"/>
        </w:rPr>
        <w:t>；</w:t>
      </w:r>
    </w:p>
    <w:p w:rsidR="001F56C5" w:rsidRPr="004558C9" w:rsidRDefault="00CA6CB6" w:rsidP="00CF6C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綜</w:t>
      </w:r>
      <w:r>
        <w:rPr>
          <w:rFonts w:ascii="Times New Roman" w:hAnsi="Times New Roman" w:cs="Times New Roman" w:hint="eastAsia"/>
          <w:bCs/>
          <w:sz w:val="24"/>
          <w:szCs w:val="24"/>
        </w:rPr>
        <w:t>合</w:t>
      </w: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和</w:t>
      </w:r>
      <w:r w:rsidR="0077188B">
        <w:rPr>
          <w:rFonts w:ascii="Times New Roman" w:hAnsi="Times New Roman" w:cs="Times New Roman" w:hint="eastAsia"/>
          <w:bCs/>
          <w:sz w:val="24"/>
          <w:szCs w:val="24"/>
        </w:rPr>
        <w:t>運</w:t>
      </w:r>
      <w:r>
        <w:rPr>
          <w:rFonts w:ascii="Times New Roman" w:hAnsi="Times New Roman" w:cs="Times New Roman" w:hint="eastAsia"/>
          <w:bCs/>
          <w:sz w:val="24"/>
          <w:szCs w:val="24"/>
        </w:rPr>
        <w:t>用</w:t>
      </w:r>
      <w:r w:rsidR="00587062">
        <w:rPr>
          <w:rFonts w:ascii="Times New Roman" w:hAnsi="Times New Roman" w:cs="Times New Roman" w:hint="eastAsia"/>
          <w:bCs/>
          <w:sz w:val="24"/>
          <w:szCs w:val="24"/>
        </w:rPr>
        <w:t>課程</w:t>
      </w:r>
      <w:r>
        <w:rPr>
          <w:rFonts w:ascii="Times New Roman" w:hAnsi="Times New Roman" w:cs="Times New Roman" w:hint="eastAsia"/>
          <w:bCs/>
          <w:sz w:val="24"/>
          <w:szCs w:val="24"/>
        </w:rPr>
        <w:t>中</w:t>
      </w:r>
      <w:r w:rsidR="00587062">
        <w:rPr>
          <w:rFonts w:ascii="Times New Roman" w:hAnsi="Times New Roman" w:cs="Times New Roman" w:hint="eastAsia"/>
          <w:bCs/>
          <w:sz w:val="24"/>
          <w:szCs w:val="24"/>
        </w:rPr>
        <w:t>不同</w:t>
      </w:r>
      <w:r>
        <w:rPr>
          <w:rFonts w:ascii="Times New Roman" w:hAnsi="Times New Roman" w:cs="Times New Roman" w:hint="eastAsia"/>
          <w:bCs/>
          <w:sz w:val="24"/>
          <w:szCs w:val="24"/>
        </w:rPr>
        <w:t>課題</w:t>
      </w: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所學</w:t>
      </w:r>
      <w:r w:rsidR="00587062">
        <w:rPr>
          <w:rFonts w:ascii="Times New Roman" w:hAnsi="Times New Roman" w:cs="Times New Roman" w:hint="eastAsia"/>
          <w:bCs/>
          <w:sz w:val="24"/>
          <w:szCs w:val="24"/>
        </w:rPr>
        <w:t>的生物</w:t>
      </w:r>
      <w:r w:rsidR="00DD6F8B" w:rsidRPr="00DD6F8B">
        <w:rPr>
          <w:rFonts w:ascii="Times New Roman" w:hAnsi="Times New Roman" w:cs="Times New Roman" w:hint="eastAsia"/>
          <w:bCs/>
          <w:sz w:val="24"/>
          <w:szCs w:val="24"/>
        </w:rPr>
        <w:t>學</w:t>
      </w:r>
      <w:r w:rsidRPr="00CA6CB6">
        <w:rPr>
          <w:rFonts w:ascii="Times New Roman" w:hAnsi="Times New Roman" w:cs="Times New Roman" w:hint="eastAsia"/>
          <w:bCs/>
          <w:sz w:val="24"/>
          <w:szCs w:val="24"/>
        </w:rPr>
        <w:t>知識、概念和原理</w:t>
      </w: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來解</w:t>
      </w:r>
      <w:r>
        <w:rPr>
          <w:rFonts w:ascii="Times New Roman" w:hAnsi="Times New Roman" w:cs="Times New Roman" w:hint="eastAsia"/>
          <w:bCs/>
          <w:sz w:val="24"/>
          <w:szCs w:val="24"/>
        </w:rPr>
        <w:t>釋</w:t>
      </w: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相</w:t>
      </w:r>
      <w:r>
        <w:rPr>
          <w:rFonts w:ascii="Times New Roman" w:hAnsi="Times New Roman" w:cs="Times New Roman" w:hint="eastAsia"/>
          <w:bCs/>
          <w:sz w:val="24"/>
          <w:szCs w:val="24"/>
        </w:rPr>
        <w:t>關</w:t>
      </w: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議</w:t>
      </w:r>
      <w:r>
        <w:rPr>
          <w:rFonts w:ascii="Times New Roman" w:hAnsi="Times New Roman" w:cs="Times New Roman" w:hint="eastAsia"/>
          <w:bCs/>
          <w:sz w:val="24"/>
          <w:szCs w:val="24"/>
        </w:rPr>
        <w:t>題</w:t>
      </w: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的各種現</w:t>
      </w:r>
      <w:r>
        <w:rPr>
          <w:rFonts w:ascii="Times New Roman" w:hAnsi="Times New Roman" w:cs="Times New Roman" w:hint="eastAsia"/>
          <w:bCs/>
          <w:sz w:val="24"/>
          <w:szCs w:val="24"/>
        </w:rPr>
        <w:t>象</w:t>
      </w:r>
      <w:r w:rsidR="001F56C5" w:rsidRPr="004558C9">
        <w:rPr>
          <w:rFonts w:ascii="Times New Roman" w:hAnsi="Times New Roman" w:cs="Times New Roman" w:hint="eastAsia"/>
          <w:bCs/>
          <w:sz w:val="24"/>
          <w:szCs w:val="24"/>
        </w:rPr>
        <w:t>；</w:t>
      </w:r>
    </w:p>
    <w:p w:rsidR="001F56C5" w:rsidRPr="004558C9" w:rsidRDefault="00CA6CB6" w:rsidP="00CF6C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CB6">
        <w:rPr>
          <w:rFonts w:ascii="Times New Roman" w:hAnsi="Times New Roman" w:cs="Times New Roman" w:hint="eastAsia"/>
          <w:bCs/>
          <w:sz w:val="24"/>
          <w:szCs w:val="24"/>
        </w:rPr>
        <w:t>從</w:t>
      </w: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不同</w:t>
      </w:r>
      <w:r w:rsidRPr="00CA6CB6">
        <w:rPr>
          <w:rFonts w:ascii="Times New Roman" w:hAnsi="Times New Roman" w:cs="Times New Roman" w:hint="eastAsia"/>
          <w:bCs/>
          <w:sz w:val="24"/>
          <w:szCs w:val="24"/>
        </w:rPr>
        <w:t>來源</w:t>
      </w:r>
      <w:r w:rsidR="001F56C5" w:rsidRPr="001F56C5">
        <w:rPr>
          <w:rFonts w:ascii="Times New Roman" w:hAnsi="Times New Roman" w:cs="Times New Roman" w:hint="eastAsia"/>
          <w:bCs/>
          <w:sz w:val="24"/>
          <w:szCs w:val="24"/>
        </w:rPr>
        <w:t>搜尋</w:t>
      </w:r>
      <w:r w:rsidRPr="00CA6CB6">
        <w:rPr>
          <w:rFonts w:ascii="Times New Roman" w:hAnsi="Times New Roman" w:cs="Times New Roman" w:hint="eastAsia"/>
          <w:bCs/>
          <w:sz w:val="24"/>
          <w:szCs w:val="24"/>
        </w:rPr>
        <w:t>並識別相關</w:t>
      </w: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資料</w:t>
      </w:r>
      <w:r w:rsidR="00126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6C5" w:rsidRPr="004558C9">
        <w:rPr>
          <w:rFonts w:ascii="Times New Roman" w:hAnsi="Times New Roman" w:cs="Times New Roman" w:hint="eastAsia"/>
          <w:bCs/>
          <w:sz w:val="24"/>
          <w:szCs w:val="24"/>
        </w:rPr>
        <w:t>；</w:t>
      </w:r>
    </w:p>
    <w:p w:rsidR="001F56C5" w:rsidRPr="004558C9" w:rsidRDefault="00CA6CB6" w:rsidP="00CF6C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運</w:t>
      </w:r>
      <w:r>
        <w:rPr>
          <w:rFonts w:ascii="Times New Roman" w:hAnsi="Times New Roman" w:cs="Times New Roman" w:hint="eastAsia"/>
          <w:bCs/>
          <w:sz w:val="24"/>
          <w:szCs w:val="24"/>
        </w:rPr>
        <w:t>用</w:t>
      </w:r>
      <w:r w:rsidRPr="00CA6CB6">
        <w:rPr>
          <w:rFonts w:ascii="Times New Roman" w:hAnsi="Times New Roman" w:cs="Times New Roman" w:hint="eastAsia"/>
          <w:bCs/>
          <w:sz w:val="24"/>
          <w:szCs w:val="24"/>
        </w:rPr>
        <w:t>科學語言在小組討論和</w:t>
      </w:r>
      <w:proofErr w:type="gramStart"/>
      <w:r w:rsidR="004558C9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匯</w:t>
      </w:r>
      <w:proofErr w:type="gramEnd"/>
      <w:r w:rsidR="004558C9">
        <w:rPr>
          <w:rFonts w:ascii="Times New Roman" w:hAnsi="Times New Roman" w:cs="Times New Roman" w:hint="eastAsia"/>
          <w:bCs/>
          <w:sz w:val="24"/>
          <w:szCs w:val="24"/>
        </w:rPr>
        <w:t>報</w:t>
      </w:r>
      <w:r w:rsidRPr="00CA6CB6">
        <w:rPr>
          <w:rFonts w:ascii="Times New Roman" w:hAnsi="Times New Roman" w:cs="Times New Roman" w:hint="eastAsia"/>
          <w:bCs/>
          <w:sz w:val="24"/>
          <w:szCs w:val="24"/>
        </w:rPr>
        <w:t>中與他人有效地交流</w:t>
      </w:r>
      <w:r w:rsidR="004558C9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意</w:t>
      </w:r>
      <w:r w:rsidR="004558C9">
        <w:rPr>
          <w:rFonts w:ascii="Times New Roman" w:hAnsi="Times New Roman" w:cs="Times New Roman" w:hint="eastAsia"/>
          <w:bCs/>
          <w:sz w:val="24"/>
          <w:szCs w:val="24"/>
        </w:rPr>
        <w:t>見</w:t>
      </w:r>
      <w:r w:rsidRPr="00CA6CB6">
        <w:rPr>
          <w:rFonts w:ascii="Times New Roman" w:hAnsi="Times New Roman" w:cs="Times New Roman" w:hint="eastAsia"/>
          <w:bCs/>
          <w:sz w:val="24"/>
          <w:szCs w:val="24"/>
        </w:rPr>
        <w:t>和觀點</w:t>
      </w:r>
      <w:r w:rsidR="001F56C5" w:rsidRPr="004558C9">
        <w:rPr>
          <w:rFonts w:ascii="Times New Roman" w:hAnsi="Times New Roman" w:cs="Times New Roman" w:hint="eastAsia"/>
          <w:bCs/>
          <w:sz w:val="24"/>
          <w:szCs w:val="24"/>
        </w:rPr>
        <w:t>；</w:t>
      </w:r>
    </w:p>
    <w:p w:rsidR="001F56C5" w:rsidRPr="004558C9" w:rsidRDefault="004558C9" w:rsidP="00CF6C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8C9">
        <w:rPr>
          <w:rFonts w:ascii="Times New Roman" w:hAnsi="Times New Roman" w:cs="Times New Roman" w:hint="eastAsia"/>
          <w:bCs/>
          <w:sz w:val="24"/>
          <w:szCs w:val="24"/>
        </w:rPr>
        <w:t>知道生物學知識在社會上的應用及其對社會、道德倫理、經濟和環境的含意</w:t>
      </w:r>
      <w:r w:rsidR="001F56C5" w:rsidRPr="004558C9">
        <w:rPr>
          <w:rFonts w:ascii="Times New Roman" w:hAnsi="Times New Roman" w:cs="Times New Roman" w:hint="eastAsia"/>
          <w:bCs/>
          <w:sz w:val="24"/>
          <w:szCs w:val="24"/>
        </w:rPr>
        <w:t>；</w:t>
      </w:r>
    </w:p>
    <w:p w:rsidR="004558C9" w:rsidRPr="004558C9" w:rsidRDefault="004558C9" w:rsidP="00CF6C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8C9">
        <w:rPr>
          <w:rFonts w:ascii="Times New Roman" w:hAnsi="Times New Roman" w:cs="Times New Roman" w:hint="eastAsia"/>
          <w:bCs/>
          <w:sz w:val="24"/>
          <w:szCs w:val="24"/>
        </w:rPr>
        <w:t>持正面的價值觀和態度，實踐健康的生活方式；</w:t>
      </w:r>
    </w:p>
    <w:p w:rsidR="008675EF" w:rsidRDefault="004558C9" w:rsidP="00CF6C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8C9">
        <w:rPr>
          <w:rFonts w:ascii="Times New Roman" w:hAnsi="Times New Roman" w:cs="Times New Roman" w:hint="eastAsia"/>
          <w:bCs/>
          <w:sz w:val="24"/>
          <w:szCs w:val="24"/>
        </w:rPr>
        <w:t>培養負責任的公民態度；</w:t>
      </w:r>
      <w:r w:rsidR="00362E02">
        <w:rPr>
          <w:rFonts w:ascii="Times New Roman" w:hAnsi="Times New Roman" w:cs="Times New Roman" w:hint="eastAsia"/>
          <w:bCs/>
          <w:sz w:val="24"/>
          <w:szCs w:val="24"/>
          <w:lang w:eastAsia="zh-HK"/>
        </w:rPr>
        <w:t>以及</w:t>
      </w:r>
    </w:p>
    <w:p w:rsidR="00BC1901" w:rsidRPr="00362E02" w:rsidRDefault="004558C9" w:rsidP="00CF6C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E02">
        <w:rPr>
          <w:rFonts w:ascii="Times New Roman" w:hAnsi="Times New Roman" w:cs="Times New Roman" w:hint="eastAsia"/>
          <w:bCs/>
          <w:sz w:val="24"/>
          <w:szCs w:val="24"/>
        </w:rPr>
        <w:t>欣賞</w:t>
      </w:r>
      <w:r w:rsidR="001F56C5" w:rsidRPr="00362E02">
        <w:rPr>
          <w:rFonts w:ascii="Times New Roman" w:hAnsi="Times New Roman" w:cs="Times New Roman" w:hint="eastAsia"/>
          <w:bCs/>
          <w:sz w:val="24"/>
          <w:szCs w:val="24"/>
        </w:rPr>
        <w:t>社會上不同人士在相關議題中的貢獻</w:t>
      </w:r>
      <w:r w:rsidR="00362E02">
        <w:rPr>
          <w:rFonts w:ascii="Times New Roman" w:hAnsi="Times New Roman" w:cs="Times New Roman" w:hint="eastAsia"/>
          <w:bCs/>
          <w:sz w:val="24"/>
          <w:szCs w:val="24"/>
        </w:rPr>
        <w:t>。</w:t>
      </w:r>
    </w:p>
    <w:p w:rsidR="00957E02" w:rsidRDefault="00957E02" w:rsidP="005E3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HK"/>
        </w:rPr>
      </w:pPr>
    </w:p>
    <w:p w:rsidR="00126999" w:rsidRPr="00777DB6" w:rsidRDefault="00EA6F89" w:rsidP="00EF0EFF">
      <w:pPr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與課程的連</w:t>
      </w:r>
      <w:proofErr w:type="gramStart"/>
      <w:r>
        <w:rPr>
          <w:rFonts w:ascii="Times New Roman" w:hAnsi="Times New Roman" w:cs="Times New Roman" w:hint="eastAsia"/>
          <w:b/>
          <w:bCs/>
          <w:sz w:val="28"/>
          <w:szCs w:val="28"/>
        </w:rPr>
        <w:t>繫</w:t>
      </w:r>
      <w:proofErr w:type="gramEnd"/>
      <w:r w:rsidR="00777DB6"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4860"/>
      </w:tblGrid>
      <w:tr w:rsidR="002260CC" w:rsidRPr="00BC1901" w:rsidTr="00330E8B">
        <w:trPr>
          <w:trHeight w:val="458"/>
          <w:jc w:val="center"/>
        </w:trPr>
        <w:tc>
          <w:tcPr>
            <w:tcW w:w="8725" w:type="dxa"/>
            <w:gridSpan w:val="2"/>
          </w:tcPr>
          <w:p w:rsidR="002260CC" w:rsidRPr="003F12D1" w:rsidRDefault="002260CC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3F12D1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生物課程中的課題</w:t>
            </w:r>
          </w:p>
        </w:tc>
      </w:tr>
      <w:tr w:rsidR="00BC1901" w:rsidRPr="00BC1901" w:rsidTr="00330E8B">
        <w:trPr>
          <w:trHeight w:val="719"/>
          <w:jc w:val="center"/>
        </w:trPr>
        <w:tc>
          <w:tcPr>
            <w:tcW w:w="3865" w:type="dxa"/>
          </w:tcPr>
          <w:p w:rsidR="00BC1901" w:rsidRDefault="00BC1901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>III</w:t>
            </w:r>
            <w:r w:rsidR="00362E02">
              <w:rPr>
                <w:rFonts w:ascii="Times New Roman" w:eastAsia="新細明體" w:hAnsi="Times New Roman" w:cs="Times New Roman" w:hint="eastAsia"/>
              </w:rPr>
              <w:t>.</w:t>
            </w:r>
            <w:r w:rsidR="00362E02">
              <w:rPr>
                <w:rFonts w:ascii="Times New Roman" w:eastAsia="新細明體" w:hAnsi="Times New Roman" w:cs="Times New Roman"/>
              </w:rPr>
              <w:t xml:space="preserve"> </w:t>
            </w:r>
            <w:r w:rsidR="00362E02" w:rsidRPr="00362E02">
              <w:rPr>
                <w:rFonts w:ascii="Times New Roman" w:eastAsia="新細明體" w:hAnsi="Times New Roman" w:cs="Times New Roman" w:hint="eastAsia"/>
              </w:rPr>
              <w:t>生物與環境</w:t>
            </w:r>
          </w:p>
          <w:p w:rsidR="00BC1901" w:rsidRPr="00BC1901" w:rsidRDefault="00BC1901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60" w:type="dxa"/>
          </w:tcPr>
          <w:p w:rsidR="00BC1901" w:rsidRPr="00BC1901" w:rsidRDefault="00BC1901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 xml:space="preserve">b. </w:t>
            </w:r>
            <w:r w:rsidR="00362E02" w:rsidRPr="00362E02">
              <w:rPr>
                <w:rFonts w:ascii="Times New Roman" w:eastAsia="新細明體" w:hAnsi="Times New Roman" w:cs="Times New Roman" w:hint="eastAsia"/>
              </w:rPr>
              <w:t>動物維持生命的活動</w:t>
            </w:r>
          </w:p>
          <w:p w:rsidR="00BC1901" w:rsidRPr="00BC1901" w:rsidRDefault="00362E02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362E02">
              <w:rPr>
                <w:rFonts w:ascii="Times New Roman" w:eastAsia="新細明體" w:hAnsi="Times New Roman" w:cs="Times New Roman" w:hint="eastAsia"/>
              </w:rPr>
              <w:t>人體的氣體交換</w:t>
            </w:r>
          </w:p>
        </w:tc>
      </w:tr>
      <w:tr w:rsidR="00330E8B" w:rsidRPr="00BC1901" w:rsidTr="00330E8B">
        <w:trPr>
          <w:trHeight w:val="1691"/>
          <w:jc w:val="center"/>
        </w:trPr>
        <w:tc>
          <w:tcPr>
            <w:tcW w:w="3865" w:type="dxa"/>
            <w:vMerge w:val="restart"/>
          </w:tcPr>
          <w:p w:rsidR="00330E8B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 xml:space="preserve">IV. </w:t>
            </w:r>
            <w:r w:rsidRPr="00362E02">
              <w:rPr>
                <w:rFonts w:ascii="Times New Roman" w:eastAsia="新細明體" w:hAnsi="Times New Roman" w:cs="Times New Roman" w:hint="eastAsia"/>
              </w:rPr>
              <w:t>健康與疾病</w:t>
            </w:r>
          </w:p>
          <w:p w:rsidR="00330E8B" w:rsidRPr="00BC1901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60" w:type="dxa"/>
          </w:tcPr>
          <w:p w:rsidR="00330E8B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 xml:space="preserve">b. </w: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r w:rsidRPr="00710A52">
              <w:rPr>
                <w:rFonts w:ascii="Times New Roman" w:eastAsia="新細明體" w:hAnsi="Times New Roman" w:cs="Times New Roman" w:hint="eastAsia"/>
              </w:rPr>
              <w:t>疾病</w:t>
            </w:r>
          </w:p>
          <w:p w:rsidR="00330E8B" w:rsidRPr="00BC1901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362E02">
              <w:rPr>
                <w:rFonts w:ascii="Times New Roman" w:eastAsia="新細明體" w:hAnsi="Times New Roman" w:cs="Times New Roman" w:hint="eastAsia"/>
              </w:rPr>
              <w:t>疾病的預防</w:t>
            </w:r>
          </w:p>
          <w:p w:rsidR="00330E8B" w:rsidRPr="00710A52" w:rsidRDefault="00330E8B" w:rsidP="00710A52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710A52">
              <w:rPr>
                <w:rFonts w:ascii="Times New Roman" w:eastAsia="新細明體" w:hAnsi="Times New Roman" w:cs="Times New Roman" w:hint="eastAsia"/>
              </w:rPr>
              <w:t>接種：接種的原理</w:t>
            </w:r>
          </w:p>
          <w:p w:rsidR="00330E8B" w:rsidRPr="00710A52" w:rsidRDefault="00330E8B" w:rsidP="00710A52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710A52">
              <w:rPr>
                <w:rFonts w:ascii="Times New Roman" w:eastAsia="新細明體" w:hAnsi="Times New Roman" w:cs="Times New Roman" w:hint="eastAsia"/>
              </w:rPr>
              <w:t>健康的生活方式</w:t>
            </w:r>
          </w:p>
          <w:p w:rsidR="00330E8B" w:rsidRPr="00BC1901" w:rsidRDefault="00330E8B" w:rsidP="00710A52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710A52">
              <w:rPr>
                <w:rFonts w:ascii="Times New Roman" w:eastAsia="新細明體" w:hAnsi="Times New Roman" w:cs="Times New Roman" w:hint="eastAsia"/>
              </w:rPr>
              <w:t>社區健康</w:t>
            </w:r>
          </w:p>
        </w:tc>
      </w:tr>
      <w:tr w:rsidR="00330E8B" w:rsidRPr="00BC1901" w:rsidTr="00330E8B">
        <w:trPr>
          <w:trHeight w:val="440"/>
          <w:jc w:val="center"/>
        </w:trPr>
        <w:tc>
          <w:tcPr>
            <w:tcW w:w="3865" w:type="dxa"/>
            <w:vMerge/>
          </w:tcPr>
          <w:p w:rsidR="00330E8B" w:rsidRPr="00BC1901" w:rsidRDefault="00330E8B" w:rsidP="00F13022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60" w:type="dxa"/>
          </w:tcPr>
          <w:p w:rsidR="00330E8B" w:rsidRPr="00BC1901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 xml:space="preserve">c. </w:t>
            </w:r>
            <w:r w:rsidRPr="00710A52">
              <w:rPr>
                <w:rFonts w:ascii="Times New Roman" w:eastAsia="新細明體" w:hAnsi="Times New Roman" w:cs="Times New Roman" w:hint="eastAsia"/>
              </w:rPr>
              <w:t>身體的防禦機制</w:t>
            </w:r>
          </w:p>
        </w:tc>
      </w:tr>
      <w:tr w:rsidR="00BC1901" w:rsidRPr="00BC1901" w:rsidTr="00330E8B">
        <w:trPr>
          <w:trHeight w:val="1079"/>
          <w:jc w:val="center"/>
        </w:trPr>
        <w:tc>
          <w:tcPr>
            <w:tcW w:w="3865" w:type="dxa"/>
          </w:tcPr>
          <w:p w:rsidR="00BC1901" w:rsidRDefault="00BC1901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 xml:space="preserve">VII. </w:t>
            </w:r>
            <w:r w:rsidR="00710A52" w:rsidRPr="00710A52">
              <w:rPr>
                <w:rFonts w:ascii="Times New Roman" w:eastAsia="新細明體" w:hAnsi="Times New Roman" w:cs="Times New Roman" w:hint="eastAsia"/>
              </w:rPr>
              <w:t>微生物與人類</w:t>
            </w:r>
          </w:p>
          <w:p w:rsidR="00BC1901" w:rsidRPr="00BC1901" w:rsidRDefault="00BC1901" w:rsidP="00BC1901">
            <w:pPr>
              <w:pStyle w:val="a3"/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60" w:type="dxa"/>
          </w:tcPr>
          <w:p w:rsidR="00BC1901" w:rsidRDefault="00BC1901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 xml:space="preserve">a. </w:t>
            </w:r>
            <w:r w:rsidR="00710A52" w:rsidRPr="00710A52">
              <w:rPr>
                <w:rFonts w:ascii="Times New Roman" w:eastAsia="新細明體" w:hAnsi="Times New Roman" w:cs="Times New Roman" w:hint="eastAsia"/>
              </w:rPr>
              <w:t>微生物學</w:t>
            </w:r>
          </w:p>
          <w:p w:rsidR="00710A52" w:rsidRPr="00710A52" w:rsidRDefault="00710A52" w:rsidP="00710A52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710A52">
              <w:rPr>
                <w:rFonts w:ascii="Times New Roman" w:eastAsia="新細明體" w:hAnsi="Times New Roman" w:cs="Times New Roman" w:hint="eastAsia"/>
              </w:rPr>
              <w:t>病毒</w:t>
            </w:r>
          </w:p>
          <w:p w:rsidR="00BC1901" w:rsidRPr="00BC1901" w:rsidRDefault="00710A52" w:rsidP="00BC1901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710A52">
              <w:rPr>
                <w:rFonts w:ascii="Times New Roman" w:eastAsia="新細明體" w:hAnsi="Times New Roman" w:cs="Times New Roman" w:hint="eastAsia"/>
              </w:rPr>
              <w:t>病毒的增殖</w:t>
            </w:r>
          </w:p>
        </w:tc>
      </w:tr>
      <w:tr w:rsidR="00330E8B" w:rsidRPr="00BC1901" w:rsidTr="00330E8B">
        <w:trPr>
          <w:trHeight w:val="692"/>
          <w:jc w:val="center"/>
        </w:trPr>
        <w:tc>
          <w:tcPr>
            <w:tcW w:w="3865" w:type="dxa"/>
            <w:vMerge w:val="restart"/>
          </w:tcPr>
          <w:p w:rsidR="00330E8B" w:rsidRDefault="00330E8B" w:rsidP="00BC190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 xml:space="preserve">VIII. </w:t>
            </w:r>
            <w:r w:rsidRPr="00710A52">
              <w:rPr>
                <w:rFonts w:ascii="Times New Roman" w:eastAsia="新細明體" w:hAnsi="Times New Roman" w:cs="Times New Roman" w:hint="eastAsia"/>
              </w:rPr>
              <w:t>生物工程</w:t>
            </w:r>
          </w:p>
          <w:p w:rsidR="00330E8B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</w:p>
          <w:p w:rsidR="00330E8B" w:rsidRPr="00BC1901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60" w:type="dxa"/>
          </w:tcPr>
          <w:p w:rsidR="00330E8B" w:rsidRPr="00BC1901" w:rsidRDefault="00330E8B" w:rsidP="00BC1901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 xml:space="preserve">a. </w:t>
            </w:r>
            <w:r w:rsidRPr="00710A52">
              <w:rPr>
                <w:rFonts w:ascii="Times New Roman" w:eastAsia="新細明體" w:hAnsi="Times New Roman" w:cs="Times New Roman" w:hint="eastAsia"/>
              </w:rPr>
              <w:t>現代生物工程的技術</w:t>
            </w:r>
          </w:p>
          <w:p w:rsidR="00330E8B" w:rsidRPr="00BC1901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710A52">
              <w:rPr>
                <w:rFonts w:ascii="Times New Roman" w:eastAsia="新細明體" w:hAnsi="Times New Roman" w:cs="Times New Roman" w:hint="eastAsia"/>
              </w:rPr>
              <w:t>聚合酶鏈反應及其應用</w:t>
            </w:r>
          </w:p>
        </w:tc>
      </w:tr>
      <w:tr w:rsidR="00330E8B" w:rsidRPr="00BC1901" w:rsidTr="00330E8B">
        <w:trPr>
          <w:jc w:val="center"/>
        </w:trPr>
        <w:tc>
          <w:tcPr>
            <w:tcW w:w="3865" w:type="dxa"/>
            <w:vMerge/>
          </w:tcPr>
          <w:p w:rsidR="00330E8B" w:rsidRPr="00BC1901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60" w:type="dxa"/>
          </w:tcPr>
          <w:p w:rsidR="00330E8B" w:rsidRPr="00BC1901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BC1901">
              <w:rPr>
                <w:rFonts w:ascii="Times New Roman" w:eastAsia="新細明體" w:hAnsi="Times New Roman" w:cs="Times New Roman"/>
              </w:rPr>
              <w:t xml:space="preserve">b. </w:t>
            </w:r>
            <w:r w:rsidRPr="00710A52">
              <w:rPr>
                <w:rFonts w:ascii="Times New Roman" w:eastAsia="新細明體" w:hAnsi="Times New Roman" w:cs="Times New Roman" w:hint="eastAsia"/>
              </w:rPr>
              <w:t>生物工程的應用</w:t>
            </w:r>
          </w:p>
          <w:p w:rsidR="00330E8B" w:rsidRPr="00BC1901" w:rsidRDefault="00330E8B" w:rsidP="00BC1901">
            <w:pPr>
              <w:widowControl w:val="0"/>
              <w:jc w:val="both"/>
              <w:rPr>
                <w:rFonts w:ascii="Times New Roman" w:eastAsia="新細明體" w:hAnsi="Times New Roman" w:cs="Times New Roman"/>
              </w:rPr>
            </w:pPr>
            <w:r w:rsidRPr="00710A52">
              <w:rPr>
                <w:rFonts w:ascii="Times New Roman" w:eastAsia="新細明體" w:hAnsi="Times New Roman" w:cs="Times New Roman" w:hint="eastAsia"/>
              </w:rPr>
              <w:t>醫療藥品的生產（例如疫苗</w:t>
            </w:r>
            <w:r>
              <w:rPr>
                <w:rFonts w:ascii="Times New Roman" w:eastAsia="新細明體" w:hAnsi="Times New Roman" w:cs="Times New Roman" w:hint="eastAsia"/>
              </w:rPr>
              <w:t>）</w:t>
            </w:r>
          </w:p>
        </w:tc>
      </w:tr>
    </w:tbl>
    <w:p w:rsidR="00BC1901" w:rsidRDefault="00BC1901" w:rsidP="005E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022" w:rsidRPr="00D77EC9" w:rsidRDefault="00F13022" w:rsidP="00F13022">
      <w:pPr>
        <w:rPr>
          <w:b/>
          <w:sz w:val="28"/>
          <w:szCs w:val="28"/>
        </w:rPr>
      </w:pPr>
      <w:r w:rsidRPr="00D77EC9">
        <w:rPr>
          <w:rFonts w:hint="eastAsia"/>
          <w:b/>
          <w:sz w:val="28"/>
          <w:szCs w:val="28"/>
          <w:lang w:eastAsia="zh-HK"/>
        </w:rPr>
        <w:t>建</w:t>
      </w:r>
      <w:r w:rsidRPr="00D77EC9">
        <w:rPr>
          <w:rFonts w:hint="eastAsia"/>
          <w:b/>
          <w:sz w:val="28"/>
          <w:szCs w:val="28"/>
        </w:rPr>
        <w:t>議</w:t>
      </w:r>
      <w:r w:rsidRPr="00D77EC9">
        <w:rPr>
          <w:rFonts w:hint="eastAsia"/>
          <w:b/>
          <w:sz w:val="28"/>
          <w:szCs w:val="28"/>
          <w:lang w:eastAsia="zh-HK"/>
        </w:rPr>
        <w:t>課堂時</w:t>
      </w:r>
      <w:r w:rsidRPr="00D77EC9">
        <w:rPr>
          <w:rFonts w:hint="eastAsia"/>
          <w:b/>
          <w:sz w:val="28"/>
          <w:szCs w:val="28"/>
        </w:rPr>
        <w:t>間：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385"/>
        <w:gridCol w:w="2340"/>
      </w:tblGrid>
      <w:tr w:rsidR="00F13022" w:rsidRPr="00FC7028" w:rsidTr="00330E8B">
        <w:trPr>
          <w:jc w:val="center"/>
        </w:trPr>
        <w:tc>
          <w:tcPr>
            <w:tcW w:w="6385" w:type="dxa"/>
          </w:tcPr>
          <w:p w:rsidR="00F13022" w:rsidRPr="00FC7028" w:rsidRDefault="00F13022" w:rsidP="000A0757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教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師</w:t>
            </w: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介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紹</w:t>
            </w: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學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習</w:t>
            </w: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活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動</w:t>
            </w:r>
          </w:p>
        </w:tc>
        <w:tc>
          <w:tcPr>
            <w:tcW w:w="2340" w:type="dxa"/>
          </w:tcPr>
          <w:p w:rsidR="00F13022" w:rsidRPr="00FC7028" w:rsidRDefault="00F13022" w:rsidP="000A0757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FC702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鐘</w:t>
            </w:r>
          </w:p>
        </w:tc>
      </w:tr>
      <w:tr w:rsidR="00F13022" w:rsidRPr="00FC7028" w:rsidTr="00330E8B">
        <w:trPr>
          <w:jc w:val="center"/>
        </w:trPr>
        <w:tc>
          <w:tcPr>
            <w:tcW w:w="6385" w:type="dxa"/>
          </w:tcPr>
          <w:p w:rsidR="00F13022" w:rsidRPr="00FC7028" w:rsidRDefault="00F13022" w:rsidP="000A075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8370D">
              <w:rPr>
                <w:rFonts w:ascii="Times New Roman" w:hAnsi="Times New Roman" w:cs="Times New Roman" w:hint="eastAsia"/>
                <w:bCs/>
                <w:szCs w:val="24"/>
              </w:rPr>
              <w:t>資料搜尋、小組討論</w:t>
            </w:r>
          </w:p>
        </w:tc>
        <w:tc>
          <w:tcPr>
            <w:tcW w:w="2340" w:type="dxa"/>
          </w:tcPr>
          <w:p w:rsidR="00F13022" w:rsidRPr="00FC7028" w:rsidRDefault="00F13022" w:rsidP="000A0757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40 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60</w:t>
            </w:r>
            <w:r w:rsidRPr="00D77EC9">
              <w:rPr>
                <w:rFonts w:ascii="Times New Roman" w:hAnsi="Times New Roman" w:cs="Times New Roman" w:hint="eastAsia"/>
                <w:bCs/>
                <w:szCs w:val="24"/>
              </w:rPr>
              <w:t>分鐘</w:t>
            </w:r>
          </w:p>
        </w:tc>
      </w:tr>
      <w:tr w:rsidR="00F13022" w:rsidRPr="00FC7028" w:rsidTr="00330E8B">
        <w:trPr>
          <w:jc w:val="center"/>
        </w:trPr>
        <w:tc>
          <w:tcPr>
            <w:tcW w:w="6385" w:type="dxa"/>
          </w:tcPr>
          <w:p w:rsidR="00F13022" w:rsidRPr="00FC7028" w:rsidRDefault="00F13022" w:rsidP="004947B8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小組</w:t>
            </w:r>
            <w:proofErr w:type="gramStart"/>
            <w:r w:rsidRPr="0098370D">
              <w:rPr>
                <w:rFonts w:ascii="Times New Roman" w:hAnsi="Times New Roman" w:cs="Times New Roman" w:hint="eastAsia"/>
                <w:bCs/>
                <w:szCs w:val="24"/>
              </w:rPr>
              <w:t>匯</w:t>
            </w:r>
            <w:proofErr w:type="gramEnd"/>
            <w:r w:rsidRPr="0098370D">
              <w:rPr>
                <w:rFonts w:ascii="Times New Roman" w:hAnsi="Times New Roman" w:cs="Times New Roman" w:hint="eastAsia"/>
                <w:bCs/>
                <w:szCs w:val="24"/>
              </w:rPr>
              <w:t>報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答問環節及教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師</w:t>
            </w: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作活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動</w:t>
            </w: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總結</w:t>
            </w:r>
          </w:p>
        </w:tc>
        <w:tc>
          <w:tcPr>
            <w:tcW w:w="2340" w:type="dxa"/>
          </w:tcPr>
          <w:p w:rsidR="00F13022" w:rsidRPr="00FC7028" w:rsidRDefault="00F13022" w:rsidP="000A0757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60 </w:t>
            </w:r>
            <w:r>
              <w:rPr>
                <w:rFonts w:ascii="Times New Roman" w:hAnsi="Times New Roman" w:cs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80</w:t>
            </w:r>
            <w:r w:rsidRPr="00D77EC9">
              <w:rPr>
                <w:rFonts w:ascii="Times New Roman" w:hAnsi="Times New Roman" w:cs="Times New Roman" w:hint="eastAsia"/>
                <w:bCs/>
                <w:szCs w:val="24"/>
              </w:rPr>
              <w:t>分鐘</w:t>
            </w:r>
          </w:p>
        </w:tc>
      </w:tr>
    </w:tbl>
    <w:p w:rsidR="00BC1901" w:rsidRPr="00A61FC9" w:rsidRDefault="00A61FC9" w:rsidP="00EF0EFF">
      <w:pPr>
        <w:rPr>
          <w:rFonts w:ascii="Times New Roman" w:hAnsi="Times New Roman" w:cs="Times New Roman"/>
          <w:b/>
          <w:sz w:val="28"/>
          <w:szCs w:val="28"/>
        </w:rPr>
      </w:pPr>
      <w:r w:rsidRPr="00A61FC9"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lastRenderedPageBreak/>
        <w:t>議</w:t>
      </w:r>
      <w:r w:rsidRPr="00A61FC9">
        <w:rPr>
          <w:rFonts w:ascii="Times New Roman" w:hAnsi="Times New Roman" w:cs="Times New Roman" w:hint="eastAsia"/>
          <w:b/>
          <w:bCs/>
          <w:sz w:val="28"/>
          <w:szCs w:val="28"/>
        </w:rPr>
        <w:t>題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：</w:t>
      </w:r>
    </w:p>
    <w:p w:rsidR="00974E96" w:rsidRDefault="00A61FC9" w:rsidP="00CF6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022">
        <w:rPr>
          <w:rFonts w:ascii="Times New Roman" w:hAnsi="Times New Roman" w:cs="Times New Roman" w:hint="eastAsia"/>
          <w:sz w:val="24"/>
          <w:szCs w:val="24"/>
        </w:rPr>
        <w:t>新型冠</w:t>
      </w:r>
      <w:proofErr w:type="gramEnd"/>
      <w:r w:rsidRPr="00F13022">
        <w:rPr>
          <w:rFonts w:ascii="Times New Roman" w:hAnsi="Times New Roman" w:cs="Times New Roman" w:hint="eastAsia"/>
          <w:sz w:val="24"/>
          <w:szCs w:val="24"/>
        </w:rPr>
        <w:t>狀病毒病（</w:t>
      </w:r>
      <w:r w:rsidRPr="00F13022">
        <w:rPr>
          <w:rFonts w:ascii="Times New Roman" w:hAnsi="Times New Roman" w:cs="Times New Roman" w:hint="eastAsia"/>
          <w:sz w:val="24"/>
          <w:szCs w:val="24"/>
        </w:rPr>
        <w:t>COVID-19</w:t>
      </w:r>
      <w:r w:rsidRPr="00F13022">
        <w:rPr>
          <w:rFonts w:ascii="Times New Roman" w:hAnsi="Times New Roman" w:cs="Times New Roman" w:hint="eastAsia"/>
          <w:sz w:val="24"/>
          <w:szCs w:val="24"/>
        </w:rPr>
        <w:t>）</w:t>
      </w:r>
      <w:r w:rsidR="00EF0EFF" w:rsidRPr="00F13022">
        <w:rPr>
          <w:rFonts w:ascii="Times New Roman" w:hAnsi="Times New Roman" w:cs="Times New Roman"/>
          <w:sz w:val="24"/>
          <w:szCs w:val="24"/>
        </w:rPr>
        <w:t xml:space="preserve">Coronavirus Disease 2019 (COVID-19) </w:t>
      </w:r>
      <w:r w:rsidRPr="00F13022">
        <w:rPr>
          <w:rFonts w:ascii="Times New Roman" w:hAnsi="Times New Roman" w:cs="Times New Roman" w:hint="eastAsia"/>
          <w:sz w:val="24"/>
          <w:szCs w:val="24"/>
        </w:rPr>
        <w:t>是由</w:t>
      </w:r>
      <w:proofErr w:type="gramStart"/>
      <w:r w:rsidRPr="00F13022">
        <w:rPr>
          <w:rFonts w:ascii="Times New Roman" w:hAnsi="Times New Roman" w:cs="Times New Roman" w:hint="eastAsia"/>
          <w:sz w:val="24"/>
          <w:szCs w:val="24"/>
        </w:rPr>
        <w:t>新型冠</w:t>
      </w:r>
      <w:proofErr w:type="gramEnd"/>
      <w:r w:rsidRPr="00F13022">
        <w:rPr>
          <w:rFonts w:ascii="Times New Roman" w:hAnsi="Times New Roman" w:cs="Times New Roman" w:hint="eastAsia"/>
          <w:sz w:val="24"/>
          <w:szCs w:val="24"/>
        </w:rPr>
        <w:t>狀病毒感染引起的大流行病。</w:t>
      </w:r>
      <w:r w:rsidRPr="00F13022">
        <w:rPr>
          <w:rFonts w:ascii="Times New Roman" w:hAnsi="Times New Roman" w:cs="Times New Roman" w:hint="eastAsia"/>
          <w:sz w:val="24"/>
          <w:szCs w:val="24"/>
          <w:lang w:eastAsia="zh-HK"/>
        </w:rPr>
        <w:t>截</w:t>
      </w:r>
      <w:r w:rsidR="00F844A0" w:rsidRPr="00F13022">
        <w:rPr>
          <w:rFonts w:ascii="Times New Roman" w:hAnsi="Times New Roman" w:cs="Times New Roman" w:hint="eastAsia"/>
          <w:sz w:val="24"/>
          <w:szCs w:val="24"/>
        </w:rPr>
        <w:t>至</w:t>
      </w:r>
      <w:r w:rsidRPr="005E39CC">
        <w:rPr>
          <w:rFonts w:ascii="Times New Roman" w:hAnsi="Times New Roman" w:cs="Times New Roman" w:hint="eastAsia"/>
          <w:sz w:val="24"/>
          <w:szCs w:val="24"/>
        </w:rPr>
        <w:t>2020</w:t>
      </w:r>
      <w:r w:rsidRPr="005E39CC">
        <w:rPr>
          <w:rFonts w:ascii="Times New Roman" w:hAnsi="Times New Roman" w:cs="Times New Roman" w:hint="eastAsia"/>
          <w:sz w:val="24"/>
          <w:szCs w:val="24"/>
        </w:rPr>
        <w:t>年</w:t>
      </w:r>
      <w:r w:rsidR="005E39CC" w:rsidRPr="005E39CC">
        <w:rPr>
          <w:rFonts w:ascii="Times New Roman" w:eastAsia="新細明體" w:hAnsi="Times New Roman" w:cs="Times New Roman"/>
          <w:sz w:val="24"/>
          <w:szCs w:val="24"/>
        </w:rPr>
        <w:t>6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</w:rPr>
        <w:t>月，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全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</w:rPr>
        <w:t>球已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有過千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</w:rPr>
        <w:t>萬人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受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</w:rPr>
        <w:t>感染，並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有超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</w:rPr>
        <w:t>過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五</w:t>
      </w:r>
      <w:r w:rsidR="005E39CC" w:rsidRPr="005E39CC">
        <w:rPr>
          <w:rFonts w:ascii="Times New Roman" w:eastAsia="新細明體" w:hAnsi="Times New Roman" w:cs="Times New Roman" w:hint="eastAsia"/>
          <w:sz w:val="24"/>
          <w:szCs w:val="24"/>
        </w:rPr>
        <w:t>十萬人</w:t>
      </w:r>
      <w:r w:rsidRPr="00F13022">
        <w:rPr>
          <w:rFonts w:ascii="Times New Roman" w:hAnsi="Times New Roman" w:cs="Times New Roman" w:hint="eastAsia"/>
          <w:sz w:val="24"/>
          <w:szCs w:val="24"/>
          <w:lang w:eastAsia="zh-HK"/>
        </w:rPr>
        <w:t>死於此病</w:t>
      </w:r>
      <w:r w:rsidRPr="00F13022">
        <w:rPr>
          <w:rFonts w:ascii="Times New Roman" w:hAnsi="Times New Roman" w:cs="Times New Roman" w:hint="eastAsia"/>
          <w:sz w:val="24"/>
          <w:szCs w:val="24"/>
        </w:rPr>
        <w:t>。</w:t>
      </w:r>
    </w:p>
    <w:p w:rsidR="00EA6F89" w:rsidRPr="00126999" w:rsidRDefault="00EA6F89" w:rsidP="00CF6C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99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本學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習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活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動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包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括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資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料</w:t>
      </w:r>
      <w:r w:rsidRPr="001F56C5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搜尋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小組討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論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和匯報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Pr="001269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6B40" w:rsidRDefault="00126999" w:rsidP="00CF6C39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26999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F844A0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教師可把全班分成六個小組</w:t>
      </w:r>
      <w:r w:rsidR="00F844A0">
        <w:rPr>
          <w:rFonts w:ascii="Times New Roman" w:hAnsi="Times New Roman" w:cs="Times New Roman" w:hint="eastAsia"/>
          <w:bCs/>
          <w:color w:val="FF0000"/>
          <w:sz w:val="24"/>
          <w:szCs w:val="24"/>
        </w:rPr>
        <w:t>，</w:t>
      </w:r>
      <w:r w:rsidR="00F844A0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每組分</w:t>
      </w:r>
      <w:r w:rsidR="00F844A0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別</w:t>
      </w:r>
      <w:r w:rsidR="00F844A0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討</w:t>
      </w:r>
      <w:r w:rsidR="00F844A0">
        <w:rPr>
          <w:rFonts w:ascii="Times New Roman" w:hAnsi="Times New Roman" w:cs="Times New Roman" w:hint="eastAsia"/>
          <w:bCs/>
          <w:color w:val="FF0000"/>
          <w:sz w:val="24"/>
          <w:szCs w:val="24"/>
        </w:rPr>
        <w:t>論</w:t>
      </w:r>
      <w:r w:rsidR="00F844A0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以下問</w:t>
      </w:r>
      <w:r w:rsidR="00F844A0">
        <w:rPr>
          <w:rFonts w:ascii="Times New Roman" w:hAnsi="Times New Roman" w:cs="Times New Roman" w:hint="eastAsia"/>
          <w:bCs/>
          <w:color w:val="FF0000"/>
          <w:sz w:val="24"/>
          <w:szCs w:val="24"/>
        </w:rPr>
        <w:t>題。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每個小組將成</w:t>
      </w:r>
      <w:r w:rsidR="00570906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為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一個專家小組，對</w:t>
      </w:r>
      <w:r w:rsidR="00570906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所分</w:t>
      </w:r>
      <w:r w:rsid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配</w:t>
      </w:r>
      <w:r w:rsidR="00570906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得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的問題進行研究和討論。活動採用</w:t>
      </w:r>
      <w:r w:rsidR="00570906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了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拼圖策略</w:t>
      </w:r>
      <w:r w:rsidR="00570906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設計</w:t>
      </w:r>
      <w:r w:rsidR="003576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，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來自不同小組的學生將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透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</w:rPr>
        <w:t>過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合作學習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來學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</w:rPr>
        <w:t>習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不同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的課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題。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同時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</w:rPr>
        <w:t>，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某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些組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別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中的一些問題是相同的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</w:rPr>
        <w:t>，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這有助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小組間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基於搜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尋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到的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資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</w:rPr>
        <w:t>料</w:t>
      </w:r>
      <w:r w:rsidR="007718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（</w:t>
      </w:r>
      <w:r w:rsidR="007718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 xml:space="preserve"> </w:t>
      </w:r>
      <w:r w:rsidR="00280211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可能有所不同</w:t>
      </w:r>
      <w:r w:rsidR="0077188B" w:rsidRPr="007718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 xml:space="preserve"> </w:t>
      </w:r>
      <w:r w:rsidR="007718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）</w:t>
      </w:r>
      <w:r w:rsidR="00280211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來</w:t>
      </w:r>
      <w:r w:rsidR="00570906" w:rsidRPr="0057090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進行討論。</w:t>
      </w:r>
      <w:r w:rsidR="004B7F44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Pr="001269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AD56D1" w:rsidRDefault="009B0A21" w:rsidP="00CF6C39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在小組討論中，學生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需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要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回答分配給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該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組的問題。</w:t>
      </w:r>
      <w:r w:rsidR="00AC53EE">
        <w:rPr>
          <w:rFonts w:ascii="Times New Roman" w:hAnsi="Times New Roman" w:cs="Times New Roman" w:hint="eastAsia"/>
          <w:bCs/>
          <w:color w:val="FF0000"/>
          <w:sz w:val="24"/>
          <w:szCs w:val="24"/>
        </w:rPr>
        <w:t>除了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運用所學的生物學知識</w:t>
      </w:r>
      <w:r w:rsidR="00750B10">
        <w:rPr>
          <w:rFonts w:ascii="Times New Roman" w:hAnsi="Times New Roman" w:cs="Times New Roman" w:hint="eastAsia"/>
          <w:bCs/>
          <w:color w:val="FF0000"/>
          <w:sz w:val="24"/>
          <w:szCs w:val="24"/>
        </w:rPr>
        <w:t>、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概念和原理</w:t>
      </w:r>
      <w:r w:rsidR="00AC53EE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外，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對於某些問題，</w:t>
      </w:r>
      <w:r w:rsidR="00AC53EE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學生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可能需要進行</w:t>
      </w:r>
      <w:r w:rsidR="00AC53EE">
        <w:rPr>
          <w:rFonts w:ascii="Times New Roman" w:hAnsi="Times New Roman" w:cs="Times New Roman" w:hint="eastAsia"/>
          <w:bCs/>
          <w:color w:val="FF0000"/>
          <w:sz w:val="24"/>
          <w:szCs w:val="24"/>
        </w:rPr>
        <w:t>網上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資料搜尋。因此，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教室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應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備有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可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上網的電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腦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，或者</w:t>
      </w:r>
      <w:r w:rsidR="00AC53EE">
        <w:rPr>
          <w:rFonts w:ascii="Times New Roman" w:hAnsi="Times New Roman" w:cs="Times New Roman" w:hint="eastAsia"/>
          <w:bCs/>
          <w:color w:val="FF0000"/>
          <w:sz w:val="24"/>
          <w:szCs w:val="24"/>
        </w:rPr>
        <w:t>讓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學生帶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備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自己的電子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流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動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裝</w:t>
      </w:r>
      <w:r w:rsid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置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。在指定的討論時間後，每組的學生需要就分配給他們的問題進行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5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分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鐘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口頭</w:t>
      </w:r>
      <w:r w:rsidR="00777DB6" w:rsidRPr="00777DB6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匯報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，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並以資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訊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科</w:t>
      </w:r>
      <w:r w:rsidR="0080325C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技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工具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或</w:t>
      </w:r>
      <w:r w:rsidR="002F1E95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其他方</w:t>
      </w:r>
      <w:r w:rsidR="002F1E95">
        <w:rPr>
          <w:rFonts w:ascii="Times New Roman" w:hAnsi="Times New Roman" w:cs="Times New Roman" w:hint="eastAsia"/>
          <w:bCs/>
          <w:color w:val="FF0000"/>
          <w:sz w:val="24"/>
          <w:szCs w:val="24"/>
        </w:rPr>
        <w:t>法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解說</w:t>
      </w:r>
      <w:r w:rsidR="00DD6F8B" w:rsidRPr="00DD6F8B">
        <w:rPr>
          <w:rFonts w:ascii="Times New Roman" w:hAnsi="Times New Roman" w:cs="Times New Roman" w:hint="eastAsia"/>
          <w:bCs/>
          <w:color w:val="FF0000"/>
          <w:sz w:val="24"/>
          <w:szCs w:val="24"/>
        </w:rPr>
        <w:t>。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於匯報</w:t>
      </w:r>
      <w:r w:rsidR="000E45D7" w:rsidRP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後，每組將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獲安排</w:t>
      </w:r>
      <w:r w:rsidR="000E45D7" w:rsidRP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2</w:t>
      </w:r>
      <w:r w:rsidR="000E45D7" w:rsidRP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分鐘的問答環節，</w:t>
      </w:r>
      <w:r w:rsidR="00474F7F">
        <w:rPr>
          <w:rFonts w:ascii="Times New Roman" w:hAnsi="Times New Roman" w:cs="Times New Roman" w:hint="eastAsia"/>
          <w:bCs/>
          <w:color w:val="FF0000"/>
          <w:sz w:val="24"/>
          <w:szCs w:val="24"/>
        </w:rPr>
        <w:t>讓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班中</w:t>
      </w:r>
      <w:r w:rsidR="000E45D7" w:rsidRP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其他學生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就其匯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報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作出</w:t>
      </w:r>
      <w:r w:rsidR="000E45D7" w:rsidRP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提</w:t>
      </w:r>
      <w:r w:rsidR="000E45D7">
        <w:rPr>
          <w:rFonts w:ascii="Times New Roman" w:hAnsi="Times New Roman" w:cs="Times New Roman" w:hint="eastAsia"/>
          <w:bCs/>
          <w:color w:val="FF0000"/>
          <w:sz w:val="24"/>
          <w:szCs w:val="24"/>
          <w:lang w:eastAsia="zh-HK"/>
        </w:rPr>
        <w:t>問</w:t>
      </w:r>
      <w:r w:rsidR="000E45D7" w:rsidRPr="000E45D7">
        <w:rPr>
          <w:rFonts w:ascii="Times New Roman" w:hAnsi="Times New Roman" w:cs="Times New Roman" w:hint="eastAsia"/>
          <w:bCs/>
          <w:color w:val="FF0000"/>
          <w:sz w:val="24"/>
          <w:szCs w:val="24"/>
        </w:rPr>
        <w:t>。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</w:p>
    <w:p w:rsidR="00F844A0" w:rsidRDefault="00F844A0" w:rsidP="00F844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4A0" w:rsidRPr="00F844A0" w:rsidRDefault="00F844A0" w:rsidP="00F844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4A0">
        <w:rPr>
          <w:rFonts w:ascii="Times New Roman" w:hAnsi="Times New Roman" w:cs="Times New Roman" w:hint="eastAsia"/>
          <w:b/>
          <w:bCs/>
          <w:sz w:val="28"/>
          <w:szCs w:val="28"/>
        </w:rPr>
        <w:t>小組討論</w:t>
      </w:r>
      <w:r w:rsidRPr="00F844A0"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問</w:t>
      </w:r>
      <w:r w:rsidRPr="00F844A0">
        <w:rPr>
          <w:rFonts w:ascii="Times New Roman" w:hAnsi="Times New Roman" w:cs="Times New Roman" w:hint="eastAsia"/>
          <w:b/>
          <w:bCs/>
          <w:sz w:val="28"/>
          <w:szCs w:val="28"/>
        </w:rPr>
        <w:t>題</w:t>
      </w:r>
      <w:r w:rsidRPr="00F844A0"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：</w:t>
      </w:r>
    </w:p>
    <w:p w:rsidR="004B7F44" w:rsidRPr="00126999" w:rsidRDefault="004B7F44" w:rsidP="0012699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5"/>
        <w:gridCol w:w="9006"/>
      </w:tblGrid>
      <w:tr w:rsidR="009114C4" w:rsidTr="00330E8B">
        <w:trPr>
          <w:trHeight w:hRule="exact" w:val="567"/>
        </w:trPr>
        <w:tc>
          <w:tcPr>
            <w:tcW w:w="9631" w:type="dxa"/>
            <w:gridSpan w:val="2"/>
            <w:tcBorders>
              <w:bottom w:val="single" w:sz="4" w:space="0" w:color="auto"/>
            </w:tcBorders>
          </w:tcPr>
          <w:p w:rsidR="009114C4" w:rsidRPr="00EA6F89" w:rsidRDefault="009114C4" w:rsidP="00C516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[A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  <w:lang w:eastAsia="zh-HK"/>
              </w:rPr>
              <w:t>組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]</w:t>
            </w:r>
          </w:p>
          <w:p w:rsidR="009114C4" w:rsidRDefault="009114C4" w:rsidP="00C516A2">
            <w:pPr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</w:tc>
      </w:tr>
      <w:tr w:rsidR="009114C4" w:rsidTr="00330E8B">
        <w:tc>
          <w:tcPr>
            <w:tcW w:w="625" w:type="dxa"/>
            <w:tcBorders>
              <w:bottom w:val="nil"/>
              <w:right w:val="nil"/>
            </w:tcBorders>
          </w:tcPr>
          <w:p w:rsidR="009114C4" w:rsidRPr="00BC13E1" w:rsidRDefault="009114C4" w:rsidP="00C516A2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(1)</w:t>
            </w:r>
          </w:p>
        </w:tc>
        <w:tc>
          <w:tcPr>
            <w:tcW w:w="9006" w:type="dxa"/>
            <w:tcBorders>
              <w:left w:val="nil"/>
              <w:bottom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的外觀和結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構是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怎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樣的？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狀病毒如何感染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你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的細胞？</w:t>
            </w:r>
          </w:p>
          <w:p w:rsidR="009114C4" w:rsidRPr="00BC13E1" w:rsidRDefault="009114C4" w:rsidP="00CF6C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9114C4" w:rsidTr="00330E8B">
        <w:tc>
          <w:tcPr>
            <w:tcW w:w="625" w:type="dxa"/>
            <w:tcBorders>
              <w:top w:val="nil"/>
              <w:bottom w:val="nil"/>
              <w:right w:val="nil"/>
            </w:tcBorders>
          </w:tcPr>
          <w:p w:rsidR="009114C4" w:rsidRPr="00BC13E1" w:rsidRDefault="009114C4" w:rsidP="00C516A2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(2)</w:t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如果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你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被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狀病毒感染，病毒會如何影響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你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的肺部？氣體交換</w:t>
            </w:r>
            <w:r w:rsidR="001224C0"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的過程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將如何受到影響？</w:t>
            </w:r>
          </w:p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</w:p>
        </w:tc>
      </w:tr>
      <w:tr w:rsidR="009114C4" w:rsidTr="00330E8B">
        <w:tc>
          <w:tcPr>
            <w:tcW w:w="625" w:type="dxa"/>
            <w:tcBorders>
              <w:top w:val="nil"/>
              <w:right w:val="nil"/>
            </w:tcBorders>
          </w:tcPr>
          <w:p w:rsidR="009114C4" w:rsidRPr="00BC13E1" w:rsidRDefault="009114C4" w:rsidP="00C516A2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(8)</w:t>
            </w:r>
          </w:p>
        </w:tc>
        <w:tc>
          <w:tcPr>
            <w:tcW w:w="9006" w:type="dxa"/>
            <w:tcBorders>
              <w:top w:val="nil"/>
              <w:left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在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病</w:t>
            </w:r>
            <w:r w:rsidR="00F15CAA"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大流行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期間，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我該怎麼做才能幫助他人？</w:t>
            </w:r>
          </w:p>
          <w:p w:rsidR="009114C4" w:rsidRPr="00BC13E1" w:rsidRDefault="009114C4" w:rsidP="00CF6C3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C516A2" w:rsidRDefault="00C516A2" w:rsidP="00C516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9006"/>
      </w:tblGrid>
      <w:tr w:rsidR="009114C4" w:rsidTr="00330E8B">
        <w:trPr>
          <w:trHeight w:hRule="exact" w:val="567"/>
        </w:trPr>
        <w:tc>
          <w:tcPr>
            <w:tcW w:w="9636" w:type="dxa"/>
            <w:gridSpan w:val="2"/>
            <w:tcBorders>
              <w:bottom w:val="single" w:sz="4" w:space="0" w:color="auto"/>
            </w:tcBorders>
          </w:tcPr>
          <w:p w:rsidR="009114C4" w:rsidRPr="00EA6F89" w:rsidRDefault="009114C4" w:rsidP="00EA6F8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[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B</w:t>
            </w: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組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]</w:t>
            </w:r>
          </w:p>
          <w:p w:rsidR="009114C4" w:rsidRPr="00EA6F89" w:rsidRDefault="009114C4" w:rsidP="00EA6F8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9114C4" w:rsidTr="00330E8B">
        <w:tc>
          <w:tcPr>
            <w:tcW w:w="630" w:type="dxa"/>
            <w:tcBorders>
              <w:bottom w:val="nil"/>
              <w:right w:val="nil"/>
            </w:tcBorders>
          </w:tcPr>
          <w:p w:rsidR="009114C4" w:rsidRPr="00BC13E1" w:rsidRDefault="009114C4" w:rsidP="009114C4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(1)</w:t>
            </w:r>
          </w:p>
        </w:tc>
        <w:tc>
          <w:tcPr>
            <w:tcW w:w="9006" w:type="dxa"/>
            <w:tcBorders>
              <w:left w:val="nil"/>
              <w:bottom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的外觀和結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構是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怎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樣的？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狀病毒如何感染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你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的細胞？</w:t>
            </w:r>
          </w:p>
          <w:p w:rsidR="009114C4" w:rsidRPr="00BC13E1" w:rsidRDefault="009114C4" w:rsidP="00CF6C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9114C4" w:rsidTr="00330E8B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9114C4" w:rsidRPr="00BC13E1" w:rsidRDefault="009114C4" w:rsidP="009114C4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(4)</w:t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有哪些測試可用於識別已受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狀病毒感染的人？這些冠狀病毒測試是如何運作的？</w:t>
            </w:r>
          </w:p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</w:p>
        </w:tc>
      </w:tr>
      <w:tr w:rsidR="009114C4" w:rsidTr="00330E8B">
        <w:tc>
          <w:tcPr>
            <w:tcW w:w="630" w:type="dxa"/>
            <w:tcBorders>
              <w:top w:val="nil"/>
              <w:right w:val="nil"/>
            </w:tcBorders>
          </w:tcPr>
          <w:p w:rsidR="009114C4" w:rsidRPr="00BC13E1" w:rsidRDefault="009114C4" w:rsidP="009114C4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(7)</w:t>
            </w:r>
          </w:p>
        </w:tc>
        <w:tc>
          <w:tcPr>
            <w:tcW w:w="9006" w:type="dxa"/>
            <w:tcBorders>
              <w:top w:val="nil"/>
              <w:left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我們可以如何保持健康和預防感染？</w:t>
            </w:r>
          </w:p>
          <w:p w:rsidR="009114C4" w:rsidRPr="00BC13E1" w:rsidRDefault="009114C4" w:rsidP="00CF6C39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9114C4" w:rsidTr="00330E8B">
        <w:trPr>
          <w:trHeight w:hRule="exact" w:val="567"/>
        </w:trPr>
        <w:tc>
          <w:tcPr>
            <w:tcW w:w="9636" w:type="dxa"/>
            <w:gridSpan w:val="2"/>
            <w:tcBorders>
              <w:bottom w:val="single" w:sz="4" w:space="0" w:color="auto"/>
            </w:tcBorders>
          </w:tcPr>
          <w:p w:rsidR="009114C4" w:rsidRPr="00EA6F89" w:rsidRDefault="009114C4" w:rsidP="00EA6F8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[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C</w:t>
            </w: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組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]</w:t>
            </w:r>
          </w:p>
          <w:p w:rsidR="009114C4" w:rsidRPr="00EA6F89" w:rsidRDefault="009114C4" w:rsidP="00EA6F8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9114C4" w:rsidTr="00330E8B">
        <w:tc>
          <w:tcPr>
            <w:tcW w:w="630" w:type="dxa"/>
            <w:tcBorders>
              <w:bottom w:val="nil"/>
              <w:right w:val="nil"/>
            </w:tcBorders>
          </w:tcPr>
          <w:p w:rsidR="009114C4" w:rsidRPr="00BC13E1" w:rsidRDefault="009114C4" w:rsidP="00AA5995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(2)</w:t>
            </w:r>
          </w:p>
        </w:tc>
        <w:tc>
          <w:tcPr>
            <w:tcW w:w="9006" w:type="dxa"/>
            <w:tcBorders>
              <w:left w:val="nil"/>
              <w:bottom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如果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你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被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狀病毒感染，病毒會如何影響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你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的肺部？氣體交換</w:t>
            </w:r>
            <w:r w:rsidR="001224C0"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的過程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將如何受到影響？</w:t>
            </w:r>
          </w:p>
          <w:p w:rsidR="009114C4" w:rsidRPr="00BC13E1" w:rsidRDefault="009114C4" w:rsidP="00CF6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4C4" w:rsidTr="00330E8B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9114C4" w:rsidRPr="00BC13E1" w:rsidRDefault="009114C4" w:rsidP="00AA5995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(3)</w:t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你的身體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會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如何應對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狀病毒的感染？會引發什麼樣的免疫反應？</w:t>
            </w:r>
          </w:p>
          <w:p w:rsidR="009114C4" w:rsidRPr="00BC13E1" w:rsidRDefault="009114C4" w:rsidP="00CF6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4C4" w:rsidTr="003D776D">
        <w:trPr>
          <w:trHeight w:val="396"/>
        </w:trPr>
        <w:tc>
          <w:tcPr>
            <w:tcW w:w="630" w:type="dxa"/>
            <w:tcBorders>
              <w:top w:val="nil"/>
              <w:right w:val="nil"/>
            </w:tcBorders>
          </w:tcPr>
          <w:p w:rsidR="009114C4" w:rsidRPr="00BC13E1" w:rsidRDefault="009114C4" w:rsidP="00AA5995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(7)</w:t>
            </w:r>
          </w:p>
        </w:tc>
        <w:tc>
          <w:tcPr>
            <w:tcW w:w="9006" w:type="dxa"/>
            <w:tcBorders>
              <w:top w:val="nil"/>
              <w:left w:val="nil"/>
            </w:tcBorders>
          </w:tcPr>
          <w:p w:rsidR="009114C4" w:rsidRPr="00BC13E1" w:rsidRDefault="009114C4" w:rsidP="003D77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我們可以如何保持健康和預防感染？</w:t>
            </w:r>
          </w:p>
        </w:tc>
      </w:tr>
    </w:tbl>
    <w:p w:rsidR="009114C4" w:rsidRDefault="009114C4" w:rsidP="003D776D">
      <w:pPr>
        <w:pStyle w:val="a3"/>
        <w:spacing w:line="240" w:lineRule="auto"/>
        <w:ind w:left="446" w:hanging="44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9006"/>
      </w:tblGrid>
      <w:tr w:rsidR="009114C4" w:rsidTr="00330E8B">
        <w:trPr>
          <w:trHeight w:hRule="exact" w:val="567"/>
        </w:trPr>
        <w:tc>
          <w:tcPr>
            <w:tcW w:w="9636" w:type="dxa"/>
            <w:gridSpan w:val="2"/>
            <w:tcBorders>
              <w:bottom w:val="single" w:sz="4" w:space="0" w:color="auto"/>
            </w:tcBorders>
          </w:tcPr>
          <w:p w:rsidR="009114C4" w:rsidRPr="00EA6F89" w:rsidRDefault="009114C4" w:rsidP="00C516A2">
            <w:pPr>
              <w:pStyle w:val="a3"/>
              <w:ind w:left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[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D</w:t>
            </w: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  <w:lang w:eastAsia="zh-HK"/>
              </w:rPr>
              <w:t>組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]</w:t>
            </w:r>
          </w:p>
          <w:p w:rsidR="009114C4" w:rsidRPr="00EA6F89" w:rsidRDefault="009114C4" w:rsidP="00C516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4C4" w:rsidTr="00330E8B">
        <w:tc>
          <w:tcPr>
            <w:tcW w:w="630" w:type="dxa"/>
            <w:tcBorders>
              <w:bottom w:val="nil"/>
              <w:right w:val="nil"/>
            </w:tcBorders>
          </w:tcPr>
          <w:p w:rsidR="009114C4" w:rsidRPr="00BC13E1" w:rsidRDefault="009114C4" w:rsidP="009114C4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(3)</w:t>
            </w:r>
          </w:p>
        </w:tc>
        <w:tc>
          <w:tcPr>
            <w:tcW w:w="9006" w:type="dxa"/>
            <w:tcBorders>
              <w:left w:val="nil"/>
              <w:bottom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你的身體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會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如何應對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狀病毒的感染？會引發什麼樣的免疫反應？</w:t>
            </w:r>
          </w:p>
          <w:p w:rsidR="009114C4" w:rsidRPr="00BC13E1" w:rsidRDefault="009114C4" w:rsidP="00CF6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4C4" w:rsidTr="00330E8B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9114C4" w:rsidRPr="00BC13E1" w:rsidRDefault="009114C4" w:rsidP="00C516A2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(5)</w:t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</w:tcBorders>
          </w:tcPr>
          <w:p w:rsidR="009114C4" w:rsidRPr="00BC13E1" w:rsidRDefault="009114C4" w:rsidP="00CF6C39">
            <w:pPr>
              <w:pStyle w:val="a3"/>
              <w:ind w:left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不同國家的科學家正在努力研發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病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疫苗。疫苗如何預防這種疾病？有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哪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些</w:t>
            </w:r>
            <w:r w:rsidR="001224C0"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物質可用作製造疫苗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？生產疫苗的方法之一是通過重組DNA技術。它是如何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運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作的？</w:t>
            </w:r>
          </w:p>
          <w:p w:rsidR="009114C4" w:rsidRPr="00BC13E1" w:rsidRDefault="009114C4" w:rsidP="00CF6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4C4" w:rsidTr="00F15CAA">
        <w:trPr>
          <w:trHeight w:val="774"/>
        </w:trPr>
        <w:tc>
          <w:tcPr>
            <w:tcW w:w="630" w:type="dxa"/>
            <w:tcBorders>
              <w:top w:val="nil"/>
              <w:right w:val="nil"/>
            </w:tcBorders>
          </w:tcPr>
          <w:p w:rsidR="009114C4" w:rsidRPr="00BC13E1" w:rsidRDefault="009114C4" w:rsidP="00C516A2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(9)</w:t>
            </w:r>
          </w:p>
        </w:tc>
        <w:tc>
          <w:tcPr>
            <w:tcW w:w="9006" w:type="dxa"/>
            <w:tcBorders>
              <w:top w:val="nil"/>
              <w:left w:val="nil"/>
            </w:tcBorders>
          </w:tcPr>
          <w:p w:rsidR="009114C4" w:rsidRPr="00BC13E1" w:rsidRDefault="00F15CAA" w:rsidP="00CF6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你會感謝哪些在對抗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狀病毒病上有作出貢獻的社會人士？ 試列出並解釋原因。</w:t>
            </w:r>
          </w:p>
        </w:tc>
      </w:tr>
    </w:tbl>
    <w:p w:rsidR="00C516A2" w:rsidRPr="00126999" w:rsidRDefault="00C516A2" w:rsidP="003D776D">
      <w:pPr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9006"/>
      </w:tblGrid>
      <w:tr w:rsidR="009114C4" w:rsidTr="00330E8B">
        <w:trPr>
          <w:trHeight w:hRule="exact" w:val="567"/>
        </w:trPr>
        <w:tc>
          <w:tcPr>
            <w:tcW w:w="9636" w:type="dxa"/>
            <w:gridSpan w:val="2"/>
            <w:tcBorders>
              <w:bottom w:val="single" w:sz="4" w:space="0" w:color="auto"/>
            </w:tcBorders>
          </w:tcPr>
          <w:p w:rsidR="009114C4" w:rsidRPr="00EA6F89" w:rsidRDefault="009114C4" w:rsidP="00C516A2">
            <w:pPr>
              <w:pStyle w:val="a3"/>
              <w:ind w:left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[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E</w:t>
            </w: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  <w:lang w:eastAsia="zh-HK"/>
              </w:rPr>
              <w:t>組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]</w:t>
            </w:r>
          </w:p>
          <w:p w:rsidR="009114C4" w:rsidRPr="00EA6F89" w:rsidRDefault="009114C4" w:rsidP="00C516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4C4" w:rsidTr="00330E8B">
        <w:tc>
          <w:tcPr>
            <w:tcW w:w="630" w:type="dxa"/>
            <w:tcBorders>
              <w:bottom w:val="nil"/>
              <w:right w:val="nil"/>
            </w:tcBorders>
          </w:tcPr>
          <w:p w:rsidR="009114C4" w:rsidRPr="00BC13E1" w:rsidRDefault="009114C4" w:rsidP="009114C4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(4)</w:t>
            </w:r>
          </w:p>
        </w:tc>
        <w:tc>
          <w:tcPr>
            <w:tcW w:w="9006" w:type="dxa"/>
            <w:tcBorders>
              <w:left w:val="nil"/>
              <w:bottom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有哪些測試可用於識別已受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狀病毒感染的人？ 這些冠狀病毒測試是如何運作的？</w:t>
            </w:r>
          </w:p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</w:p>
        </w:tc>
      </w:tr>
      <w:tr w:rsidR="009114C4" w:rsidTr="00330E8B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9114C4" w:rsidRPr="00BC13E1" w:rsidRDefault="009114C4" w:rsidP="009114C4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(6)</w:t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</w:tcBorders>
          </w:tcPr>
          <w:p w:rsidR="009114C4" w:rsidRPr="00BC13E1" w:rsidRDefault="009114C4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為什麼一些醫學研究人員建議從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狀病毒病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康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復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者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收集血漿，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以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用於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治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療其他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狀病毒病的患者？</w:t>
            </w:r>
          </w:p>
          <w:p w:rsidR="009114C4" w:rsidRPr="00BC13E1" w:rsidRDefault="009114C4" w:rsidP="00CF6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4C4" w:rsidTr="00F15CAA">
        <w:trPr>
          <w:trHeight w:val="837"/>
        </w:trPr>
        <w:tc>
          <w:tcPr>
            <w:tcW w:w="630" w:type="dxa"/>
            <w:tcBorders>
              <w:top w:val="nil"/>
              <w:right w:val="nil"/>
            </w:tcBorders>
          </w:tcPr>
          <w:p w:rsidR="009114C4" w:rsidRPr="00BC13E1" w:rsidRDefault="009114C4" w:rsidP="009114C4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(9)</w:t>
            </w:r>
          </w:p>
        </w:tc>
        <w:tc>
          <w:tcPr>
            <w:tcW w:w="9006" w:type="dxa"/>
            <w:tcBorders>
              <w:top w:val="nil"/>
              <w:left w:val="nil"/>
            </w:tcBorders>
          </w:tcPr>
          <w:p w:rsidR="009114C4" w:rsidRPr="00BC13E1" w:rsidRDefault="00F15CAA" w:rsidP="00CF6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你會感謝哪些在對抗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狀病毒病上有作出貢獻的社會人士？ 試列出並解釋原因。</w:t>
            </w:r>
          </w:p>
        </w:tc>
      </w:tr>
    </w:tbl>
    <w:p w:rsidR="00C516A2" w:rsidRPr="00126999" w:rsidRDefault="00C516A2" w:rsidP="003D776D">
      <w:pPr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9006"/>
      </w:tblGrid>
      <w:tr w:rsidR="009114C4" w:rsidTr="00330E8B">
        <w:trPr>
          <w:trHeight w:hRule="exact" w:val="567"/>
        </w:trPr>
        <w:tc>
          <w:tcPr>
            <w:tcW w:w="9636" w:type="dxa"/>
            <w:gridSpan w:val="2"/>
            <w:tcBorders>
              <w:bottom w:val="single" w:sz="4" w:space="0" w:color="auto"/>
            </w:tcBorders>
          </w:tcPr>
          <w:p w:rsidR="009114C4" w:rsidRPr="00EA6F89" w:rsidRDefault="009114C4" w:rsidP="00AA5995">
            <w:pPr>
              <w:pStyle w:val="a3"/>
              <w:ind w:left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A6F8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[F 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  <w:lang w:eastAsia="zh-HK"/>
              </w:rPr>
              <w:t>組</w:t>
            </w:r>
            <w:r w:rsidRPr="00EA6F89">
              <w:rPr>
                <w:rFonts w:ascii="Times New Roman" w:hAnsi="Times New Roman" w:cs="Times New Roman" w:hint="eastAsia"/>
                <w:bCs/>
                <w:color w:val="FF0000"/>
                <w:sz w:val="28"/>
                <w:szCs w:val="28"/>
              </w:rPr>
              <w:t>]</w:t>
            </w:r>
          </w:p>
          <w:p w:rsidR="009114C4" w:rsidRPr="00EA6F89" w:rsidRDefault="009114C4" w:rsidP="00AA59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3BB" w:rsidTr="00330E8B">
        <w:tc>
          <w:tcPr>
            <w:tcW w:w="630" w:type="dxa"/>
            <w:tcBorders>
              <w:bottom w:val="nil"/>
              <w:right w:val="nil"/>
            </w:tcBorders>
          </w:tcPr>
          <w:p w:rsidR="004943BB" w:rsidRPr="00BC13E1" w:rsidRDefault="004943BB" w:rsidP="004943BB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 w:hint="eastAsia"/>
                <w:color w:val="0000FF"/>
                <w:sz w:val="28"/>
                <w:szCs w:val="28"/>
              </w:rPr>
              <w:t>(5)</w:t>
            </w:r>
          </w:p>
        </w:tc>
        <w:tc>
          <w:tcPr>
            <w:tcW w:w="9006" w:type="dxa"/>
            <w:tcBorders>
              <w:left w:val="nil"/>
              <w:bottom w:val="nil"/>
            </w:tcBorders>
          </w:tcPr>
          <w:p w:rsidR="004943BB" w:rsidRPr="00BC13E1" w:rsidRDefault="004943BB" w:rsidP="00CF6C39">
            <w:pPr>
              <w:pStyle w:val="a3"/>
              <w:ind w:left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不同國家的科學家正在努力研發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病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疫苗。疫苗如何預防這種疾病？有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哪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些</w:t>
            </w:r>
            <w:r w:rsidR="001224C0"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物質可用作製造疫苗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？生產疫苗的方法之一是通過重組DNA技術。它是如何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運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作的？</w:t>
            </w:r>
          </w:p>
          <w:p w:rsidR="004943BB" w:rsidRPr="00BC13E1" w:rsidRDefault="004943BB" w:rsidP="00CF6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3BB" w:rsidTr="00330E8B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43BB" w:rsidRPr="00BC13E1" w:rsidRDefault="004943BB" w:rsidP="004943BB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Times New Roman" w:hAnsi="Times New Roman" w:cs="Times New Roman" w:hint="eastAsia"/>
                <w:color w:val="0000FF"/>
                <w:sz w:val="28"/>
                <w:szCs w:val="28"/>
              </w:rPr>
              <w:t>(6)</w:t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</w:tcBorders>
          </w:tcPr>
          <w:p w:rsidR="004943BB" w:rsidRPr="00BC13E1" w:rsidRDefault="004943BB" w:rsidP="00CF6C39">
            <w:pPr>
              <w:widowControl w:val="0"/>
              <w:jc w:val="both"/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</w:pP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為什麼一些醫學研究人員建議從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狀病毒病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康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復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者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收集血漿，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以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用於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  <w:lang w:eastAsia="zh-HK"/>
              </w:rPr>
              <w:t>治</w:t>
            </w:r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療其他</w:t>
            </w:r>
            <w:proofErr w:type="gramStart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BC13E1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狀病毒病的患者？</w:t>
            </w:r>
          </w:p>
          <w:p w:rsidR="004943BB" w:rsidRPr="00BC13E1" w:rsidRDefault="004943BB" w:rsidP="00CF6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3BB" w:rsidTr="00330E8B">
        <w:tc>
          <w:tcPr>
            <w:tcW w:w="630" w:type="dxa"/>
            <w:tcBorders>
              <w:top w:val="nil"/>
              <w:right w:val="nil"/>
            </w:tcBorders>
          </w:tcPr>
          <w:p w:rsidR="004943BB" w:rsidRPr="003D776D" w:rsidRDefault="004943BB" w:rsidP="004943BB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D776D">
              <w:rPr>
                <w:rFonts w:ascii="Times New Roman" w:hAnsi="Times New Roman" w:cs="Times New Roman" w:hint="eastAsia"/>
                <w:color w:val="0000FF"/>
                <w:sz w:val="28"/>
                <w:szCs w:val="28"/>
              </w:rPr>
              <w:t>(8)</w:t>
            </w:r>
          </w:p>
        </w:tc>
        <w:tc>
          <w:tcPr>
            <w:tcW w:w="9006" w:type="dxa"/>
            <w:tcBorders>
              <w:top w:val="nil"/>
              <w:left w:val="nil"/>
            </w:tcBorders>
          </w:tcPr>
          <w:p w:rsidR="004943BB" w:rsidRPr="003D776D" w:rsidRDefault="00F15CAA" w:rsidP="003D776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D776D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在</w:t>
            </w:r>
            <w:proofErr w:type="gramStart"/>
            <w:r w:rsidRPr="003D776D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新型冠</w:t>
            </w:r>
            <w:proofErr w:type="gramEnd"/>
            <w:r w:rsidRPr="003D776D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狀病毒病大流行</w:t>
            </w:r>
            <w:proofErr w:type="gramStart"/>
            <w:r w:rsidRPr="003D776D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期間，</w:t>
            </w:r>
            <w:proofErr w:type="gramEnd"/>
            <w:r w:rsidRPr="003D776D">
              <w:rPr>
                <w:rFonts w:ascii="新細明體" w:eastAsia="新細明體" w:hAnsi="新細明體" w:cs="Times New Roman" w:hint="eastAsia"/>
                <w:color w:val="0000FF"/>
                <w:sz w:val="28"/>
                <w:szCs w:val="28"/>
              </w:rPr>
              <w:t>我可怎樣幫助他人？</w:t>
            </w:r>
            <w:r w:rsidRPr="003D776D">
              <w:rPr>
                <w:rFonts w:ascii="新細明體" w:eastAsia="新細明體" w:hAnsi="新細明體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BC13E1" w:rsidRPr="00BC13E1" w:rsidRDefault="00BC13E1" w:rsidP="00BC13E1">
      <w:pPr>
        <w:jc w:val="center"/>
        <w:rPr>
          <w:rFonts w:ascii="Times New Roman" w:eastAsia="新細明體" w:hAnsi="Times New Roman" w:cs="Times New Roman"/>
          <w:b/>
          <w:bCs/>
          <w:sz w:val="32"/>
          <w:szCs w:val="32"/>
        </w:rPr>
      </w:pPr>
      <w:r w:rsidRPr="00BC13E1">
        <w:rPr>
          <w:rFonts w:ascii="Times New Roman" w:eastAsia="新細明體" w:hAnsi="Times New Roman" w:cs="Times New Roman" w:hint="eastAsia"/>
          <w:b/>
          <w:bCs/>
          <w:sz w:val="32"/>
          <w:szCs w:val="32"/>
          <w:lang w:eastAsia="zh-HK"/>
        </w:rPr>
        <w:lastRenderedPageBreak/>
        <w:t>各</w:t>
      </w:r>
      <w:r w:rsidRPr="00BC13E1">
        <w:rPr>
          <w:rFonts w:ascii="Times New Roman" w:eastAsia="新細明體" w:hAnsi="Times New Roman" w:cs="Times New Roman" w:hint="eastAsia"/>
          <w:b/>
          <w:bCs/>
          <w:sz w:val="32"/>
          <w:szCs w:val="32"/>
        </w:rPr>
        <w:t>討論</w:t>
      </w:r>
      <w:r w:rsidRPr="00BC13E1">
        <w:rPr>
          <w:rFonts w:ascii="Times New Roman" w:eastAsia="新細明體" w:hAnsi="Times New Roman" w:cs="Times New Roman" w:hint="eastAsia"/>
          <w:b/>
          <w:bCs/>
          <w:sz w:val="32"/>
          <w:szCs w:val="32"/>
          <w:lang w:eastAsia="zh-HK"/>
        </w:rPr>
        <w:t>問</w:t>
      </w:r>
      <w:r w:rsidRPr="00BC13E1">
        <w:rPr>
          <w:rFonts w:ascii="Times New Roman" w:eastAsia="新細明體" w:hAnsi="Times New Roman" w:cs="Times New Roman" w:hint="eastAsia"/>
          <w:b/>
          <w:bCs/>
          <w:sz w:val="32"/>
          <w:szCs w:val="32"/>
        </w:rPr>
        <w:t>題</w:t>
      </w:r>
      <w:r w:rsidRPr="00BC13E1">
        <w:rPr>
          <w:rFonts w:ascii="Times New Roman" w:eastAsia="新細明體" w:hAnsi="Times New Roman" w:cs="Times New Roman" w:hint="eastAsia"/>
          <w:b/>
          <w:bCs/>
          <w:sz w:val="32"/>
          <w:szCs w:val="32"/>
          <w:lang w:eastAsia="zh-HK"/>
        </w:rPr>
        <w:t>的參考答</w:t>
      </w:r>
      <w:r w:rsidRPr="00BC13E1">
        <w:rPr>
          <w:rFonts w:ascii="Times New Roman" w:eastAsia="新細明體" w:hAnsi="Times New Roman" w:cs="Times New Roman" w:hint="eastAsia"/>
          <w:b/>
          <w:bCs/>
          <w:sz w:val="32"/>
          <w:szCs w:val="32"/>
        </w:rPr>
        <w:t>案</w:t>
      </w:r>
    </w:p>
    <w:p w:rsidR="00BC13E1" w:rsidRPr="00BC13E1" w:rsidRDefault="00BC13E1" w:rsidP="00BC13E1">
      <w:pPr>
        <w:widowControl w:val="0"/>
        <w:spacing w:after="0" w:line="240" w:lineRule="auto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狀病毒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的外觀和結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構是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怎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樣的？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狀病毒如何感染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你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的細胞？</w:t>
      </w:r>
    </w:p>
    <w:p w:rsid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冠狀病毒是一組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引致類似於流感症狀的病毒。這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種引致新型冠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狀病毒病（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COVID-19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）的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狀病毒稱為嚴重急性呼吸系統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綜合症冠狀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病毒2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（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SARS-CoV-2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）。 每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個</w:t>
      </w:r>
      <w:proofErr w:type="gramEnd"/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SARS-CoV-2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病毒體的直徑約為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50-200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納米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（</w:t>
      </w:r>
      <w:r w:rsidRPr="00074399">
        <w:rPr>
          <w:rFonts w:ascii="Times New Roman" w:eastAsia="新細明體" w:hAnsi="Times New Roman" w:cs="Times New Roman"/>
          <w:sz w:val="28"/>
          <w:szCs w:val="28"/>
        </w:rPr>
        <w:t>nm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）。 在電子顯微鏡下，它通常看起來是球形的，表面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有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棍狀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突起物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整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體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上看似皇冠或日冕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。它由被蛋白質包著的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RNA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及被稱為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包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膜的外膜包圍組成。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包膜上有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表面蛋白，通常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稱為刺突蛋白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，可以識別並附於宿主的特定類型細胞。</w:t>
      </w: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覆蓋冠狀病毒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的刺突蛋白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可以與宿主細胞上的某些特定受體結合。 就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SARS-CoV-2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而言，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在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的宿主細胞主要是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一種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肺泡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的上皮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細胞(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簡稱肺泡細胞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)。 這使病毒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吸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附著宿主細胞上，並通過膜融合進入細胞並釋放其RNA。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病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RNA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便會「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劫持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」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宿主細胞，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透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過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操控其運作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機制，複製許多病毒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顆粒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，並將其釋放到肺泡中。此過程中宿主細胞會被破壞，而新複製的冠狀病毒繼而感染鄰近細胞。</w:t>
      </w:r>
    </w:p>
    <w:p w:rsidR="00BC13E1" w:rsidRP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如果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你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被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狀病毒感染，病毒會如何影響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你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的肺部？ 氣體交換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的過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程將如何受到影響？</w:t>
      </w:r>
    </w:p>
    <w:p w:rsidR="00BC13E1" w:rsidRP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狀病毒可以通過你的口、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鼻或眼睛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感染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你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。 病毒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然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後向下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移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動到肺中的肺泡，並感染特定的宿主細胞，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主要是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肺泡細胞，一種肺泡的上皮細胞。肺泡是發生氣體交換的微小氣囊。 每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個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肺泡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外部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都被微血管包裹著，微血管中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紅血細胞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釋放出二氧化碳並提取氧氣。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構成肺泡壁的上皮是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常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薄的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只有一個細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的厚度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，這有助於氣體擴散。隨著病毒對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這些上皮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細胞的攻擊，氣體交換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會因可用於氣體擴散的呼吸表面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減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少而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下降，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令較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少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的氧氣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進入血液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和較少二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氧化碳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可離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體細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胞。另外，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由於炎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性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反應會引致肺炎，肺泡逐漸被體液充塞，進一步阻礙氣體交換。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當身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體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的特異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免疫反應觸發後，感染的肺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lastRenderedPageBreak/>
        <w:t>泡細胞將被特定的殺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T細胞破壞，這將導致肺泡塌陷，氣體交換將顯著減少，患者可能需要呼吸機來協助呼吸。 </w:t>
      </w: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你的身體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如何應對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狀病毒的感染？ 會引發什麼樣的免疫反應？</w:t>
      </w:r>
    </w:p>
    <w:p w:rsidR="00BC13E1" w:rsidRP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當身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體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受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到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狀病毒感染後，病毒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會主要攻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擊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肺部的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肺泡細胞，破裂的肺泡細胞會釋放化學物質（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如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細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因子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），以引發炎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性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反應。 這些化學物質會使附近的小動脈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張，從而增加流向受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損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組織的血液。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微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血管的透性亦會同時增加。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因此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更多吞噬細胞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能離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微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血管，吞噬並消化病原體。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微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血管的透性增加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最終會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導致液體在肺泡內積聚，並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產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生肺炎。</w:t>
      </w: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另一方面，身體的特異性免疫反應也會被觸發。 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當冠狀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病毒表面的抗原，與循環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在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血液和淋巴中的特定B細胞和T細胞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上的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受體結合時，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這些細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便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會被激活。 活化的B細胞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分裂形成一組相同的B細胞，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其中大部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分B細胞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分化為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漿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細胞，而其他B細胞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分化為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記憶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」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抗原類型的記憶B細胞。 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漿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細胞釋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抗體以對抗冠狀病毒。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同時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具有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與冠狀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病毒的抗原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互補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受體的特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輔助T細胞會被激活。 活化的輔助T細胞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分泌化學物質（例如細胞因子），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這些化學物質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繼而激活其他T細胞，使其分裂並分化為特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定的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T細胞和記憶T細胞。 這些殺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T細胞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被吸引到感染部位，並直接消除被感染的細胞。</w:t>
      </w:r>
    </w:p>
    <w:p w:rsidR="00BC13E1" w:rsidRPr="00BC13E1" w:rsidRDefault="00BC13E1" w:rsidP="00BC13E1">
      <w:p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br w:type="page"/>
      </w:r>
    </w:p>
    <w:p w:rsidR="00BC13E1" w:rsidRDefault="00BC13E1" w:rsidP="00BC13E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lastRenderedPageBreak/>
        <w:t>有哪些測試可用於識別已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受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 xml:space="preserve">狀病毒感染的人？ 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這些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冠狀病毒測試是如何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運作的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？</w:t>
      </w:r>
    </w:p>
    <w:p w:rsidR="00BC13E1" w:rsidRP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360" w:lineRule="auto"/>
        <w:ind w:firstLineChars="150" w:firstLine="42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一般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有兩種類型的測試可用於檢測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病的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感染。</w:t>
      </w:r>
    </w:p>
    <w:p w:rsid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其中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一種是尋找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活性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感染跡象的分子測試。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通常涉及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鼻拭子取樣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或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收集深喉唾液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樣本。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然後樣本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進行聚合酶鏈反應（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PCR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）測試。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在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PCR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測試中，樣本中的所有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RNA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會被提取和純化。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然後使用一種酶，即逆轉錄酶將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RNA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轉化為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（我們將其稱為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cDNA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）。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這些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樣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本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與引物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混合；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而引物是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一些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設計成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與冠狀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病毒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的特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部分結合的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片段。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這些混合物與一些游離核苷酸和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聚合酶一起放入循環變溫加熱器（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PCR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機）中。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反應混合物將經歷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反覆的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加熱和冷卻循環。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如果樣本中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有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冠狀病毒的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RNA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，大量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特定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的病毒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片段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將會被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複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製產生。</w:t>
      </w:r>
    </w:p>
    <w:p w:rsidR="00BC13E1" w:rsidRP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b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b/>
          <w:kern w:val="2"/>
          <w:sz w:val="28"/>
          <w:szCs w:val="28"/>
        </w:rPr>
        <w:t>[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混合物中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有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熒光染料分子，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用作與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複製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出來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與病毒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 xml:space="preserve">結合。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當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結合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時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，熒光染料分子會發出更多的熒光，從而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用以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確認樣本中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有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病毒存在。 隨著更多病毒DNA複本的產生，熒光亦同時增加。 如果熒光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強度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超過某一個臨界值時，測試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結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果便為陽性。 如果樣本中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有病毒，則不會有任何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複本被複製，熒光強度也會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於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臨界值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之下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。 在這種情況下，測試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結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果便為陰性。</w:t>
      </w:r>
      <w:r w:rsidRPr="00BC13E1">
        <w:rPr>
          <w:rFonts w:ascii="新細明體" w:eastAsia="新細明體" w:hAnsi="新細明體" w:cs="Times New Roman" w:hint="eastAsia"/>
          <w:b/>
          <w:kern w:val="2"/>
          <w:sz w:val="28"/>
          <w:szCs w:val="28"/>
        </w:rPr>
        <w:t>]</w:t>
      </w:r>
    </w:p>
    <w:p w:rsidR="00BC13E1" w:rsidRPr="00BC13E1" w:rsidRDefault="00BC13E1" w:rsidP="00BC13E1">
      <w:pPr>
        <w:widowControl w:val="0"/>
        <w:spacing w:after="0" w:line="240" w:lineRule="exact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這種測試可以檢測出病毒遺傳物質(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即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RNA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,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是透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過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轉化為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cDNA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來進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行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PCR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測試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)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的跡象。分子測試只能幫助診斷當前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已感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染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狀病毒病例。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它無法分辨出受檢者是否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曾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感染該病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，並已康復。</w:t>
      </w:r>
    </w:p>
    <w:p w:rsidR="00BC13E1" w:rsidRP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另一類測試是血清學測試。 這測試可檢測人體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有否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產生與病毒對抗的抗體。 這些抗體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在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病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康復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者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體內找到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，存在於全身的血液和組織之中。 血清學測試通常需要血液樣本。 血清學測試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是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通過特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抗原</w:t>
      </w:r>
      <w:proofErr w:type="gramStart"/>
      <w:r w:rsidRPr="00BC13E1">
        <w:rPr>
          <w:rFonts w:ascii="新細明體" w:eastAsia="新細明體" w:hAnsi="新細明體" w:cs="Times New Roman"/>
          <w:spacing w:val="20"/>
          <w:kern w:val="2"/>
          <w:sz w:val="28"/>
          <w:szCs w:val="28"/>
        </w:rPr>
        <w:t>—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抗體識別作用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運作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。血清學測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對於檢測已感染了一段時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對該病毒具有免疫力的病例特別有用。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br w:type="page"/>
      </w:r>
    </w:p>
    <w:p w:rsidR="00BC13E1" w:rsidRPr="00BC13E1" w:rsidRDefault="00BC13E1" w:rsidP="00BC13E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lastRenderedPageBreak/>
        <w:t>不同國家的科學家正在努力研發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狀病毒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病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疫苗。疫苗如何預防這種疾病？有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哪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些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物質可用作製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造疫苗？生產疫苗的方法之一是通過重組DNA技術。它是如何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運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作的？</w:t>
      </w:r>
    </w:p>
    <w:p w:rsidR="00BC13E1" w:rsidRP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疫苗有助預防疾病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是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通過模仿感染而不會引起疾病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來令身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體產生免疫力。相反，疫苗有助刺激免疫系統產生初次免疫反應，產生一些特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抗體和殺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T細胞。更重要的是會產生一些能記住特定抗原的記憶T細胞以及記憶B細胞。這種記憶細胞有助人體於將來再次對抗這種疾病。當具有相同類型抗原的病原體再次入侵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身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體時，這些記憶細胞將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產生繼發免疫反應，並較初次免疫反應相比，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在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更短時間內產生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更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大量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抗體和殺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T細胞。這樣，身體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便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能清除入侵的病原體而不會引起疾病。</w:t>
      </w: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用作製造疫苗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的物質可包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括（1）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減毒活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病原體； （2）被殺死的病原體；  以及（3）病原體的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組成部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分，例如病毒蛋白。 它們都包含病原體的特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抗原，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可以觸發身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體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產生特定的記憶細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胞。</w:t>
      </w:r>
      <w:r w:rsidRPr="00BC13E1">
        <w:rPr>
          <w:rFonts w:ascii="新細明體" w:eastAsia="新細明體" w:hAnsi="新細明體" w:cs="Times New Roman" w:hint="eastAsia"/>
          <w:b/>
          <w:kern w:val="2"/>
          <w:sz w:val="28"/>
          <w:szCs w:val="28"/>
        </w:rPr>
        <w:t>[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一些科學家正在嘗試使用</w:t>
      </w:r>
      <w:r w:rsidRPr="005E39CC">
        <w:rPr>
          <w:rFonts w:ascii="新細明體" w:eastAsia="新細明體" w:hAnsi="新細明體" w:cs="Times New Roman" w:hint="eastAsia"/>
          <w:kern w:val="2"/>
          <w:sz w:val="28"/>
          <w:szCs w:val="28"/>
        </w:rPr>
        <w:t>新</w:t>
      </w:r>
      <w:r w:rsidR="00982EEF" w:rsidRPr="005E39C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方</w:t>
      </w:r>
      <w:r w:rsidR="00982EEF" w:rsidRPr="005E39CC">
        <w:rPr>
          <w:rFonts w:ascii="新細明體" w:eastAsia="新細明體" w:hAnsi="新細明體" w:cs="Times New Roman" w:hint="eastAsia"/>
          <w:kern w:val="2"/>
          <w:sz w:val="28"/>
          <w:szCs w:val="28"/>
        </w:rPr>
        <w:t>法</w:t>
      </w:r>
      <w:r w:rsidRPr="005E39CC">
        <w:rPr>
          <w:rFonts w:ascii="新細明體" w:eastAsia="新細明體" w:hAnsi="新細明體" w:cs="Times New Roman" w:hint="eastAsia"/>
          <w:kern w:val="2"/>
          <w:sz w:val="28"/>
          <w:szCs w:val="28"/>
        </w:rPr>
        <w:t>（例如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  <w:lang w:eastAsia="zh-HK"/>
        </w:rPr>
        <w:t>腺病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</w:rPr>
        <w:t>毒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  <w:lang w:eastAsia="zh-HK"/>
        </w:rPr>
        <w:t>為載體的疫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</w:rPr>
        <w:t>苗、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</w:rPr>
        <w:t>DNA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  <w:lang w:eastAsia="zh-HK"/>
        </w:rPr>
        <w:t>疫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</w:rPr>
        <w:t>苗、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</w:rPr>
        <w:t>RNA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  <w:lang w:eastAsia="zh-HK"/>
        </w:rPr>
        <w:t>疫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</w:rPr>
        <w:t>苗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  <w:lang w:eastAsia="zh-HK"/>
        </w:rPr>
        <w:t>和使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</w:rPr>
        <w:t>用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  <w:lang w:eastAsia="zh-HK"/>
        </w:rPr>
        <w:t>納米顆</w:t>
      </w:r>
      <w:r w:rsidR="00982EEF" w:rsidRPr="005E39CC">
        <w:rPr>
          <w:rFonts w:ascii="Times New Roman" w:eastAsia="新細明體" w:hAnsi="Times New Roman" w:cs="Times New Roman" w:hint="eastAsia"/>
          <w:kern w:val="2"/>
          <w:sz w:val="28"/>
          <w:szCs w:val="28"/>
        </w:rPr>
        <w:t>粒</w:t>
      </w:r>
      <w:r w:rsidR="00982EEF">
        <w:rPr>
          <w:rFonts w:ascii="Times New Roman" w:eastAsia="新細明體" w:hAnsi="Times New Roman" w:cs="Times New Roman" w:hint="eastAsia"/>
          <w:kern w:val="2"/>
          <w:sz w:val="28"/>
          <w:szCs w:val="28"/>
          <w:lang w:eastAsia="zh-HK"/>
        </w:rPr>
        <w:t>等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）來開發疫苗。]</w:t>
      </w: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生產疫苗的其中一個方法是使用重組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技術。可以將獲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取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的病毒表面蛋白的基因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插入質粒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。然後將這些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重組質粒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導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入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一些宿主細胞（例如細菌或酵母細胞）中，以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將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編碼病毒表面蛋白的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複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製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和表達。這些含有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重組質粒的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宿主細胞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被篩選並進行大規模培養。在每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個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宿主細胞中，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重組質粒均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自我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複製，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並不依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賴宿主細胞的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。當宿主細胞分裂時，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質粒也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被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複製到子細胞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。結果，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便會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產生許多編碼病毒表面蛋白的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。最後，編碼病毒表面蛋白的</w:t>
      </w:r>
      <w:r w:rsidRPr="00074399">
        <w:rPr>
          <w:rFonts w:ascii="Times New Roman" w:eastAsia="新細明體" w:hAnsi="Times New Roman" w:cs="Times New Roman"/>
          <w:kern w:val="2"/>
          <w:sz w:val="28"/>
          <w:szCs w:val="28"/>
        </w:rPr>
        <w:t>DNA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在宿主細胞中表達並產生多肽。這些多肽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會通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過提取、純化並加工成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病毒表面蛋白，並用於疫苗生產。</w:t>
      </w:r>
    </w:p>
    <w:p w:rsidR="00BC13E1" w:rsidRPr="00BC13E1" w:rsidRDefault="00BC13E1" w:rsidP="00BC13E1">
      <w:p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br w:type="page"/>
      </w:r>
    </w:p>
    <w:p w:rsidR="00BC13E1" w:rsidRPr="00BC13E1" w:rsidRDefault="00BC13E1" w:rsidP="00BC13E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lastRenderedPageBreak/>
        <w:t>為什麼一些醫學研究人員建議從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狀病毒病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康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復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者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收集血漿，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以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用於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治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療其他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狀病毒病的患者？</w:t>
      </w:r>
    </w:p>
    <w:p w:rsidR="00BC13E1" w:rsidRPr="00BC13E1" w:rsidRDefault="00BC13E1" w:rsidP="00BC13E1">
      <w:pPr>
        <w:widowControl w:val="0"/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病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的康復者產生了對該疾病的自然防禦能力。 從康復者的血漿中，可以找到能結合病毒表面蛋白的特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抗體，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阻止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身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體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受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感染。收集這些康復者的血漿，經過處理後會被注入當前感染的患者中。這稱為被動免疫。 這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樣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可為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患者提供特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抗體，以抵抗感染。</w:t>
      </w:r>
    </w:p>
    <w:p w:rsidR="00BC13E1" w:rsidRPr="00BC13E1" w:rsidRDefault="00BC13E1" w:rsidP="00BC13E1">
      <w:pPr>
        <w:widowControl w:val="0"/>
        <w:spacing w:after="0" w:line="36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我們可以如何保持健康和預防感染？</w:t>
      </w:r>
    </w:p>
    <w:p w:rsidR="00BC13E1" w:rsidRP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保持健康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：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飲食均衡、多喝水、充足睡眠、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多做運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動、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注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意心理健康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並於有需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要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時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向家人和朋友尋求幫助；</w:t>
      </w:r>
    </w:p>
    <w:p w:rsidR="00BC13E1" w:rsidRP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應減少外出及避免聚餐或聚會等社交活動，並盡量與他人保持適當的社交距離；</w:t>
      </w:r>
    </w:p>
    <w:p w:rsid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時刻保持個人和環境衞生，對預防個人受感染和防止病毒在社區擴散至為關鍵；</w:t>
      </w:r>
    </w:p>
    <w:p w:rsid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在搭乘交通工具或在人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多擠迫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的地方逗留時應佩戴外科口罩。正確佩戴口罩十分重要，包括在佩戴口罩前及脫下口罩後保持手部衞生；</w:t>
      </w:r>
    </w:p>
    <w:p w:rsid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當出現呼吸道感染病徵，應戴上外科口罩，不應上班或上學，避免前往人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多擠迫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的地方，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及盡早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向醫生求診；</w:t>
      </w:r>
    </w:p>
    <w:p w:rsid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避免觸摸眼睛，和口鼻；</w:t>
      </w:r>
    </w:p>
    <w:p w:rsid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經常保持雙手清潔，尤其在觸摸口、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鼻或眼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之前、在進食前、使用廁所後、觸摸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扶手或門把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等公共設施後或當手被呼吸道分泌物污染時，如咳嗽或打噴嚏後；</w:t>
      </w:r>
    </w:p>
    <w:p w:rsid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打噴嚏或咳嗽時應用紙巾掩蓋口鼻，把用過的紙巾棄置於有蓋垃圾箱內，然後徹底清潔雙手；</w:t>
      </w:r>
    </w:p>
    <w:p w:rsid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洗手時應以梘液和清水清潔雙手，搓手最少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20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秒，用水過清並用抹手紙弄乾。如沒有洗手設施，或雙手沒有明顯污垢時，使用含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70%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至</w:t>
      </w:r>
      <w:r w:rsidRPr="00BC13E1">
        <w:rPr>
          <w:rFonts w:ascii="新細明體" w:eastAsia="新細明體" w:hAnsi="新細明體" w:cs="Times New Roman"/>
          <w:kern w:val="2"/>
          <w:sz w:val="28"/>
          <w:szCs w:val="28"/>
        </w:rPr>
        <w:t>80%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的酒精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搓手液潔淨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雙手亦為有效方法；</w:t>
      </w:r>
    </w:p>
    <w:p w:rsid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如廁時亦要注重衞生，先將廁板蓋上才沖廁水，以免散播病菌；</w:t>
      </w:r>
    </w:p>
    <w:p w:rsid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FF343C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妥善保養排水渠管和定期（約每星期一次）把約半公升的清水注入每一排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水口（</w:t>
      </w:r>
      <w:r w:rsidRPr="00FF343C">
        <w:rPr>
          <w:rFonts w:ascii="新細明體" w:eastAsia="新細明體" w:hAnsi="新細明體" w:cs="Times New Roman"/>
          <w:kern w:val="2"/>
          <w:sz w:val="28"/>
          <w:szCs w:val="28"/>
        </w:rPr>
        <w:t>U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型隔氣口），以確保環境衞生；和</w:t>
      </w:r>
    </w:p>
    <w:p w:rsidR="00BC13E1" w:rsidRPr="00BC13E1" w:rsidRDefault="00BC13E1" w:rsidP="00BC13E1">
      <w:pPr>
        <w:widowControl w:val="0"/>
        <w:spacing w:after="0" w:line="240" w:lineRule="auto"/>
        <w:ind w:left="48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Default="00BC13E1" w:rsidP="00BC13E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所有地台排水口在不使用時應蓋好。</w:t>
      </w:r>
    </w:p>
    <w:p w:rsidR="00BC13E1" w:rsidRDefault="00BC13E1" w:rsidP="00BC13E1">
      <w:pPr>
        <w:pStyle w:val="a3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在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狀病毒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病大流行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期間，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我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可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怎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樣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幫助他人？</w:t>
      </w:r>
    </w:p>
    <w:p w:rsidR="00BC13E1" w:rsidRPr="00BC13E1" w:rsidRDefault="00BC13E1" w:rsidP="00BC13E1">
      <w:pPr>
        <w:widowControl w:val="0"/>
        <w:spacing w:after="0" w:line="240" w:lineRule="auto"/>
        <w:ind w:left="360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A07602" w:rsidRPr="00FF343C" w:rsidRDefault="00A07602" w:rsidP="00BC13E1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留意有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關</w:t>
      </w:r>
      <w:proofErr w:type="gramStart"/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疫情的</w:t>
      </w:r>
      <w:proofErr w:type="gramEnd"/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最新資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訊，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並確保資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訊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是可靠無誤的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，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才轉寄或通知親友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；</w:t>
      </w:r>
    </w:p>
    <w:p w:rsidR="00BC13E1" w:rsidRPr="00BC13E1" w:rsidRDefault="00BC13E1" w:rsidP="00BC13E1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郵寄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便條或發送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訊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息以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鼓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勵你的鄰居或朋友；</w:t>
      </w:r>
    </w:p>
    <w:p w:rsidR="00BC13E1" w:rsidRPr="00BC13E1" w:rsidRDefault="00BC13E1" w:rsidP="00BC13E1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打電話給親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友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，特別是那些獨居的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長者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，向他們表達關心和關注，並看看你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可以如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何為他們提供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協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助；</w:t>
      </w:r>
    </w:p>
    <w:p w:rsidR="00BC13E1" w:rsidRPr="00BC13E1" w:rsidRDefault="00BC13E1" w:rsidP="00BC13E1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與鄰居或朋友分享口罩、洗手液、消毒劑或任何其他日常必需品；</w:t>
      </w:r>
    </w:p>
    <w:p w:rsidR="00BC13E1" w:rsidRPr="00BC13E1" w:rsidRDefault="00BC13E1" w:rsidP="00BC13E1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參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與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社區活動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的義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務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工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作，例如向弱勢群體分發口罩和消毒劑；</w:t>
      </w:r>
    </w:p>
    <w:p w:rsidR="00BC13E1" w:rsidRPr="00BC13E1" w:rsidRDefault="00BC13E1" w:rsidP="00BC13E1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向一些慈善組織捐款；</w:t>
      </w:r>
    </w:p>
    <w:p w:rsidR="00BC13E1" w:rsidRDefault="00BC13E1" w:rsidP="00BC13E1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任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何其他合理答案。</w:t>
      </w:r>
    </w:p>
    <w:p w:rsidR="00BC13E1" w:rsidRPr="00BC13E1" w:rsidRDefault="00BC13E1" w:rsidP="00BC13E1">
      <w:pPr>
        <w:widowControl w:val="0"/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BC13E1" w:rsidRPr="00BC13E1" w:rsidRDefault="00BC13E1" w:rsidP="00BC13E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你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會感謝哪些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在對抗</w:t>
      </w:r>
      <w:proofErr w:type="gramStart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狀病毒病上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有作出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貢獻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的社會人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</w:rPr>
        <w:t>士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？</w:t>
      </w:r>
      <w:r w:rsidRPr="00BC13E1">
        <w:rPr>
          <w:rFonts w:ascii="新細明體" w:eastAsia="新細明體" w:hAnsi="新細明體" w:cs="Times New Roman"/>
          <w:color w:val="0000FF"/>
          <w:kern w:val="2"/>
          <w:sz w:val="28"/>
          <w:szCs w:val="28"/>
        </w:rPr>
        <w:t xml:space="preserve"> </w:t>
      </w:r>
      <w:r w:rsidRPr="00BC13E1">
        <w:rPr>
          <w:rFonts w:ascii="新細明體" w:eastAsia="新細明體" w:hAnsi="新細明體" w:cs="Times New Roman" w:hint="eastAsia"/>
          <w:color w:val="0000FF"/>
          <w:kern w:val="2"/>
          <w:sz w:val="28"/>
          <w:szCs w:val="28"/>
          <w:lang w:eastAsia="zh-HK"/>
        </w:rPr>
        <w:t>試列出並解釋原因。</w:t>
      </w:r>
    </w:p>
    <w:p w:rsidR="00BC13E1" w:rsidRPr="00BC13E1" w:rsidRDefault="00BC13E1" w:rsidP="00BC13E1">
      <w:pPr>
        <w:widowControl w:val="0"/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</w:p>
    <w:p w:rsidR="00780D90" w:rsidRPr="00FF343C" w:rsidRDefault="00780D90" w:rsidP="00BC13E1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在政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府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各部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門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負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責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為抗</w:t>
      </w:r>
      <w:proofErr w:type="gramStart"/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疫</w:t>
      </w:r>
      <w:proofErr w:type="gramEnd"/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工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作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作出決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策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的人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；</w:t>
      </w:r>
    </w:p>
    <w:p w:rsidR="00BC13E1" w:rsidRPr="00FF343C" w:rsidRDefault="00780D90" w:rsidP="00EF12D6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在政府各部門負責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執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行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抗</w:t>
      </w:r>
      <w:proofErr w:type="gramStart"/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疫</w:t>
      </w:r>
      <w:proofErr w:type="gramEnd"/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工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作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的人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，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包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括</w:t>
      </w:r>
      <w:r w:rsidR="00BC13E1"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在醫院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和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檢疫中心</w:t>
      </w:r>
      <w:r w:rsidR="00BC13E1"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工作的人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、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和</w:t>
      </w:r>
      <w:r w:rsidR="00BC13E1"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負責進行</w:t>
      </w:r>
      <w:proofErr w:type="gramStart"/>
      <w:r w:rsidR="00BC13E1"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新型冠</w:t>
      </w:r>
      <w:proofErr w:type="gramEnd"/>
      <w:r w:rsidR="00BC13E1"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狀病毒測試的人</w:t>
      </w:r>
      <w:r w:rsidRPr="00FF343C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等</w:t>
      </w:r>
      <w:r w:rsidR="00BC13E1" w:rsidRPr="00FF343C">
        <w:rPr>
          <w:rFonts w:ascii="新細明體" w:eastAsia="新細明體" w:hAnsi="新細明體" w:cs="Times New Roman" w:hint="eastAsia"/>
          <w:kern w:val="2"/>
          <w:sz w:val="28"/>
          <w:szCs w:val="28"/>
        </w:rPr>
        <w:t>；</w:t>
      </w:r>
    </w:p>
    <w:p w:rsidR="00BC13E1" w:rsidRPr="00BC13E1" w:rsidRDefault="00BC13E1" w:rsidP="00BC13E1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向弱勢群體捐贈口罩和消毒劑的人；</w:t>
      </w:r>
    </w:p>
    <w:p w:rsidR="00BC13E1" w:rsidRPr="00BC13E1" w:rsidRDefault="00BC13E1" w:rsidP="00BC13E1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那些研發新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儀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器</w:t>
      </w:r>
      <w:r w:rsidRPr="00BC13E1">
        <w:rPr>
          <w:rFonts w:ascii="Times New Roman" w:eastAsia="標楷體" w:hAnsi="Times New Roman" w:cs="Times New Roman" w:hint="eastAsia"/>
          <w:spacing w:val="20"/>
          <w:kern w:val="2"/>
          <w:sz w:val="28"/>
          <w:szCs w:val="28"/>
        </w:rPr>
        <w:t>／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測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試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劑</w:t>
      </w: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以更快地測試</w:t>
      </w:r>
      <w:proofErr w:type="gramStart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新型冠</w:t>
      </w:r>
      <w:proofErr w:type="gramEnd"/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</w:rPr>
        <w:t>狀病毒，或開發新型口罩的發明家；</w:t>
      </w:r>
    </w:p>
    <w:p w:rsidR="00BC13E1" w:rsidRPr="00F0763D" w:rsidRDefault="00BC13E1" w:rsidP="003F3EA8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F0763D">
        <w:rPr>
          <w:rFonts w:ascii="新細明體" w:eastAsia="新細明體" w:hAnsi="新細明體" w:cs="Times New Roman" w:hint="eastAsia"/>
          <w:kern w:val="2"/>
          <w:sz w:val="28"/>
          <w:szCs w:val="28"/>
        </w:rPr>
        <w:t>致力於研發預防疾病疫苗</w:t>
      </w:r>
      <w:r w:rsidR="00F0763D" w:rsidRPr="00F0763D">
        <w:rPr>
          <w:rFonts w:ascii="新細明體" w:eastAsia="新細明體" w:hAnsi="新細明體" w:cs="Times New Roman" w:hint="eastAsia"/>
          <w:kern w:val="2"/>
          <w:sz w:val="28"/>
          <w:szCs w:val="28"/>
        </w:rPr>
        <w:t>及新型抗病毒藥物</w:t>
      </w:r>
      <w:r w:rsidRPr="00F0763D">
        <w:rPr>
          <w:rFonts w:ascii="新細明體" w:eastAsia="新細明體" w:hAnsi="新細明體" w:cs="Times New Roman" w:hint="eastAsia"/>
          <w:kern w:val="2"/>
          <w:sz w:val="28"/>
          <w:szCs w:val="28"/>
        </w:rPr>
        <w:t>的科學家；</w:t>
      </w:r>
    </w:p>
    <w:p w:rsidR="00BC13E1" w:rsidRPr="00A07602" w:rsidRDefault="00BC13E1" w:rsidP="000709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A07602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任</w:t>
      </w:r>
      <w:r w:rsidRPr="00A07602">
        <w:rPr>
          <w:rFonts w:ascii="新細明體" w:eastAsia="新細明體" w:hAnsi="新細明體" w:cs="Times New Roman" w:hint="eastAsia"/>
          <w:kern w:val="2"/>
          <w:sz w:val="28"/>
          <w:szCs w:val="28"/>
        </w:rPr>
        <w:t>何其他合理答案。</w:t>
      </w:r>
      <w:r w:rsidRPr="00A07602">
        <w:rPr>
          <w:rFonts w:ascii="新細明體" w:eastAsia="新細明體" w:hAnsi="新細明體" w:cs="Times New Roman"/>
          <w:kern w:val="2"/>
          <w:sz w:val="28"/>
          <w:szCs w:val="28"/>
        </w:rPr>
        <w:br w:type="page"/>
      </w:r>
    </w:p>
    <w:p w:rsidR="00BC13E1" w:rsidRPr="00BC13E1" w:rsidRDefault="00BC13E1" w:rsidP="00BC13E1">
      <w:pPr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BC13E1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參考</w:t>
      </w:r>
      <w:r w:rsidRPr="00BC13E1">
        <w:rPr>
          <w:rFonts w:ascii="Times New Roman" w:eastAsia="新細明體" w:hAnsi="Times New Roman" w:cs="Times New Roman" w:hint="eastAsia"/>
          <w:b/>
          <w:sz w:val="32"/>
          <w:szCs w:val="32"/>
          <w:lang w:eastAsia="zh-HK"/>
        </w:rPr>
        <w:t>資</w:t>
      </w:r>
      <w:r w:rsidRPr="00BC13E1">
        <w:rPr>
          <w:rFonts w:ascii="Times New Roman" w:eastAsia="新細明體" w:hAnsi="Times New Roman" w:cs="Times New Roman" w:hint="eastAsia"/>
          <w:b/>
          <w:sz w:val="32"/>
          <w:szCs w:val="32"/>
        </w:rPr>
        <w:t>料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  <w:u w:val="single"/>
        </w:rPr>
      </w:pPr>
    </w:p>
    <w:p w:rsidR="00BC13E1" w:rsidRPr="00BC13E1" w:rsidRDefault="00BC13E1" w:rsidP="00BC13E1">
      <w:pPr>
        <w:widowControl w:val="0"/>
        <w:numPr>
          <w:ilvl w:val="0"/>
          <w:numId w:val="11"/>
        </w:numPr>
        <w:spacing w:after="0" w:line="240" w:lineRule="auto"/>
        <w:ind w:hanging="660"/>
        <w:contextualSpacing/>
        <w:rPr>
          <w:rFonts w:ascii="Times New Roman" w:eastAsia="新細明體" w:hAnsi="Times New Roman" w:cs="Times New Roman"/>
          <w:b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b/>
          <w:sz w:val="28"/>
          <w:szCs w:val="28"/>
        </w:rPr>
        <w:t xml:space="preserve"> </w:t>
      </w:r>
      <w:r w:rsidRPr="00BC13E1">
        <w:rPr>
          <w:rFonts w:ascii="Times New Roman" w:eastAsia="新細明體" w:hAnsi="Times New Roman" w:cs="Times New Roman" w:hint="eastAsia"/>
          <w:b/>
          <w:sz w:val="32"/>
          <w:szCs w:val="32"/>
        </w:rPr>
        <w:t>文獻</w:t>
      </w:r>
      <w:r w:rsidRPr="00BC13E1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  <w:u w:val="single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Belouzard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S., Chu, V. C., &amp; Whittaker, G. R. (2009). Activation of the SARS coronavirus spike protein via sequential proteolytic cleavage at two distinct sites.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Proceedings of the National Academy of Sciences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106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(14), 5871–5876.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doi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>: 10.1073/pnas.0809524106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Lai, C-C., Liu, Y.H., Wang, C-Y., Wang, Y-H., Hsueh, S-C., Yen, M-Y., …Hsueh, P-R. (2020). Asymptomatic carrier state, acute respiratory disease, and pneumonia due to severe acute respiratory syndrome coronavirus 2 (SARS-CoV-2): Facts and myths.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Journal of Microbiology, Immunology and Infection,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53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(3):404-412.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doi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>: 10.1016/j.jmii.2020.02.012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Li, X.,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Geng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M., Peng, Y.,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Meng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L., &amp; Lu, S. (2020). Molecular immune pathogenesis and diagnosis of COVID-19.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Journal of Pharmaceutical Analysis, 10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(2):102-108.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doi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>: 10.1016/j.jpha.2020.03.001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Li, X., Giorgi, E. E.,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Marichann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M. H., Foley, B., Xiao, C., Kong, X-P., … Gao, F. (2020). Emergence of SARS-CoV-2 through Recombination and Strong Purifying Selection.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Science Advances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C13E1">
        <w:rPr>
          <w:rFonts w:ascii="Times New Roman" w:eastAsia="新細明體" w:hAnsi="Times New Roman" w:cs="Times New Roman"/>
          <w:sz w:val="28"/>
          <w:szCs w:val="28"/>
        </w:rPr>
        <w:t>doi</w:t>
      </w:r>
      <w:proofErr w:type="spellEnd"/>
      <w:proofErr w:type="gramEnd"/>
      <w:r w:rsidRPr="00BC13E1">
        <w:rPr>
          <w:rFonts w:ascii="Times New Roman" w:eastAsia="新細明體" w:hAnsi="Times New Roman" w:cs="Times New Roman"/>
          <w:sz w:val="28"/>
          <w:szCs w:val="28"/>
        </w:rPr>
        <w:t>: 10.1126/sciadv.abb9153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Perlman, S., &amp;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Netland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J. (2009). Coronaviruses post-SARS: update on replication and pathogenesis.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Nature Reviews Microbiology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7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(6), 439–450.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doi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>: 10.1038/nrmicro2147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Wang, D., Hu, B., Hu, C., Zhu, F., Liu, X., Zhang, J., … Peng, Z. (2020). Clinical Characteristics of 138 Hospitalized Patients </w:t>
      </w:r>
      <w:proofErr w:type="gramStart"/>
      <w:r w:rsidRPr="00BC13E1">
        <w:rPr>
          <w:rFonts w:ascii="Times New Roman" w:eastAsia="新細明體" w:hAnsi="Times New Roman" w:cs="Times New Roman"/>
          <w:sz w:val="28"/>
          <w:szCs w:val="28"/>
        </w:rPr>
        <w:t>With</w:t>
      </w:r>
      <w:proofErr w:type="gram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2019 Novel Coronavirus–Infected Pneumonia in Wuhan, China.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JAMA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323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(11), 1061-1069.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doi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>: 10.1001/jama.2020.1585</w:t>
      </w:r>
    </w:p>
    <w:p w:rsid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Yan, R., Zhang, Y., Li, Y., Xia, L.,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Guo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Y., &amp; Zhou, Q. (2020). Structural basis for the recognition of SARS-CoV-2 by full-length human ACE2.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Science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367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(6485), 1444–1448. </w:t>
      </w:r>
      <w:proofErr w:type="spellStart"/>
      <w:proofErr w:type="gramStart"/>
      <w:r w:rsidRPr="00BC13E1">
        <w:rPr>
          <w:rFonts w:ascii="Times New Roman" w:eastAsia="新細明體" w:hAnsi="Times New Roman" w:cs="Times New Roman"/>
          <w:sz w:val="28"/>
          <w:szCs w:val="28"/>
        </w:rPr>
        <w:t>doi</w:t>
      </w:r>
      <w:proofErr w:type="spellEnd"/>
      <w:proofErr w:type="gramEnd"/>
      <w:r w:rsidRPr="00BC13E1">
        <w:rPr>
          <w:rFonts w:ascii="Times New Roman" w:eastAsia="新細明體" w:hAnsi="Times New Roman" w:cs="Times New Roman"/>
          <w:sz w:val="28"/>
          <w:szCs w:val="28"/>
        </w:rPr>
        <w:t>: 10.1126/science.abb2762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lastRenderedPageBreak/>
        <w:t xml:space="preserve">Zhao, D., Yao, F., Wang, L., Zheng, L., Gao, Y., Ye, J., … Gao, R. (2020). A comparative study on the clinical features of COVID-19 pneumonia to other pneumonias.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Clinical Infectious Diseases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.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doi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>: 10.1093/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cid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>/ciaa247</w:t>
      </w:r>
    </w:p>
    <w:p w:rsidR="00E65FF4" w:rsidRDefault="00E65FF4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E65FF4" w:rsidRPr="00BC13E1" w:rsidRDefault="00E65FF4" w:rsidP="00570A52">
      <w:pPr>
        <w:spacing w:before="240"/>
        <w:rPr>
          <w:rFonts w:ascii="Times New Roman" w:eastAsia="新細明體" w:hAnsi="Times New Roman" w:cs="Times New Roman"/>
          <w:sz w:val="28"/>
          <w:szCs w:val="28"/>
        </w:rPr>
      </w:pP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陳新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鵬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、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陳孔翔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、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王衛東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、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陳亮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、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胡遠亮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、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張潤鋒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、</w:t>
      </w:r>
      <w:proofErr w:type="gramStart"/>
      <w:r w:rsidR="00570A52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夏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險</w:t>
      </w:r>
      <w:proofErr w:type="gramEnd"/>
      <w:r w:rsidR="001D2B57" w:rsidRPr="00FF343C">
        <w:rPr>
          <w:rFonts w:ascii="Times New Roman" w:eastAsia="新細明體" w:hAnsi="Times New Roman" w:cs="Times New Roman" w:hint="eastAsia"/>
          <w:sz w:val="28"/>
          <w:szCs w:val="28"/>
        </w:rPr>
        <w:t xml:space="preserve"> (2020)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="001D2B57" w:rsidRPr="00FF343C">
        <w:rPr>
          <w:rFonts w:ascii="Times New Roman" w:eastAsia="新細明體" w:hAnsi="Times New Roman" w:cs="Times New Roman" w:hint="eastAsia"/>
          <w:sz w:val="28"/>
          <w:szCs w:val="28"/>
        </w:rPr>
        <w:t>〈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中心法則與新型冠狀病毒</w:t>
      </w:r>
      <w:r w:rsidR="001D2B57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〉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="001D2B57" w:rsidRPr="00FF343C">
        <w:rPr>
          <w:rFonts w:ascii="Times New Roman" w:eastAsia="新細明體" w:hAnsi="Times New Roman" w:cs="Times New Roman" w:hint="eastAsia"/>
          <w:sz w:val="28"/>
          <w:szCs w:val="28"/>
        </w:rPr>
        <w:t>《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中學生物教學</w:t>
      </w:r>
      <w:r w:rsidR="001D2B57"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》</w:t>
      </w:r>
      <w:r w:rsidR="00570A52" w:rsidRPr="00FF343C">
        <w:rPr>
          <w:rFonts w:ascii="Times New Roman" w:eastAsia="新細明體" w:hAnsi="Times New Roman" w:cs="Times New Roman" w:hint="eastAsia"/>
          <w:sz w:val="28"/>
          <w:szCs w:val="28"/>
        </w:rPr>
        <w:t>，</w:t>
      </w:r>
      <w:r w:rsidR="0040358D" w:rsidRPr="00FF343C">
        <w:rPr>
          <w:rFonts w:ascii="Times New Roman" w:eastAsia="新細明體" w:hAnsi="Times New Roman" w:cs="Times New Roman"/>
          <w:sz w:val="28"/>
          <w:szCs w:val="28"/>
        </w:rPr>
        <w:t>4</w:t>
      </w:r>
      <w:r w:rsidR="0040358D" w:rsidRPr="00FF343C">
        <w:rPr>
          <w:rFonts w:ascii="Times New Roman" w:eastAsia="新細明體" w:hAnsi="Times New Roman" w:cs="Times New Roman" w:hint="eastAsia"/>
          <w:sz w:val="28"/>
          <w:szCs w:val="28"/>
        </w:rPr>
        <w:t>，</w:t>
      </w:r>
      <w:r w:rsidR="001D2B57" w:rsidRPr="00FF343C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="001D2B57" w:rsidRPr="00FF343C">
        <w:rPr>
          <w:rFonts w:ascii="Times New Roman" w:eastAsia="新細明體" w:hAnsi="Times New Roman" w:cs="Times New Roman" w:hint="eastAsia"/>
          <w:sz w:val="28"/>
          <w:szCs w:val="28"/>
        </w:rPr>
        <w:t>8-10</w:t>
      </w:r>
      <w:r w:rsidR="001D2B57" w:rsidRPr="00FF343C">
        <w:rPr>
          <w:rFonts w:ascii="Times New Roman" w:eastAsia="新細明體" w:hAnsi="Times New Roman" w:cs="Times New Roman" w:hint="eastAsia"/>
          <w:sz w:val="28"/>
          <w:szCs w:val="28"/>
        </w:rPr>
        <w:t>。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widowControl w:val="0"/>
        <w:numPr>
          <w:ilvl w:val="0"/>
          <w:numId w:val="11"/>
        </w:numPr>
        <w:spacing w:after="0" w:line="240" w:lineRule="auto"/>
        <w:ind w:hanging="660"/>
        <w:contextualSpacing/>
        <w:rPr>
          <w:rFonts w:ascii="Times New Roman" w:eastAsia="新細明體" w:hAnsi="Times New Roman" w:cs="Times New Roman"/>
          <w:b/>
          <w:sz w:val="32"/>
          <w:szCs w:val="32"/>
        </w:rPr>
      </w:pPr>
      <w:r w:rsidRPr="00BC13E1">
        <w:rPr>
          <w:rFonts w:ascii="Times New Roman" w:eastAsia="新細明體" w:hAnsi="Times New Roman" w:cs="Times New Roman"/>
          <w:b/>
          <w:sz w:val="28"/>
          <w:szCs w:val="28"/>
        </w:rPr>
        <w:t xml:space="preserve"> </w:t>
      </w:r>
      <w:r w:rsidRPr="00BC13E1">
        <w:rPr>
          <w:rFonts w:ascii="Times New Roman" w:eastAsia="新細明體" w:hAnsi="Times New Roman" w:cs="Times New Roman" w:hint="eastAsia"/>
          <w:b/>
          <w:sz w:val="32"/>
          <w:szCs w:val="32"/>
        </w:rPr>
        <w:t>文章</w:t>
      </w:r>
      <w:r w:rsidRPr="00BC13E1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color w:val="0563C1"/>
          <w:sz w:val="28"/>
          <w:szCs w:val="28"/>
          <w:u w:val="single"/>
        </w:rPr>
      </w:pP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Belluck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P. (2020). What Does the Coronavirus Do to the Body?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The New York Times.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Retrieved from https://www.nytimes.com/article/coronavirus-body-symptoms.html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Green, K., Winter, A., Dickinson, R.,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Graziadio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S., Wolff, R.,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Mallett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, S., Allen, J. (2020). What tests could potentially be used for the screening, diagnosis and monitoring of COVID-19 and what are their advantages and disadvantages?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CEBM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>. Retrieved from https://www.cebm.net/covid-19/what-tests-could-potentially-be-used-for-the-screening-diagnosis-and-monitoring-of-covid-19-and-what-are-their-advantages-and-disadvantages/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Liverpool, L. (2020). Coronavirus.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 xml:space="preserve">New Scientist. 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>Retrieved from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softHyphen/>
      </w:r>
      <w:r w:rsidRPr="00BC13E1">
        <w:rPr>
          <w:rFonts w:ascii="Times New Roman" w:eastAsia="新細明體" w:hAnsi="Times New Roman" w:cs="Times New Roman"/>
          <w:sz w:val="28"/>
          <w:szCs w:val="28"/>
        </w:rPr>
        <w:softHyphen/>
        <w:t>‌ https://www.‌newscientist.com/term/coronavirus/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Ma, J., (2020). Can China win Covid-19 vaccine race with old school technology? </w:t>
      </w:r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 xml:space="preserve">South China Morning Post. 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>Retrieved from https://www.scmp.com/news/china/‌science/‌‌‌article/3089356/can-china-win-covid-19-vaccine-race-old-school-technology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Swaraj S.,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Biji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A., </w:t>
      </w:r>
      <w:proofErr w:type="spellStart"/>
      <w:r w:rsidRPr="00BC13E1">
        <w:rPr>
          <w:rFonts w:ascii="Times New Roman" w:eastAsia="新細明體" w:hAnsi="Times New Roman" w:cs="Times New Roman"/>
          <w:sz w:val="28"/>
          <w:szCs w:val="28"/>
        </w:rPr>
        <w:t>Tripathi</w:t>
      </w:r>
      <w:proofErr w:type="spellEnd"/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S.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(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2020). COVID-19: What happens inside you? </w:t>
      </w:r>
      <w:proofErr w:type="spellStart"/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Covid</w:t>
      </w:r>
      <w:proofErr w:type="spellEnd"/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 xml:space="preserve"> </w:t>
      </w:r>
      <w:proofErr w:type="spellStart"/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>Gyan</w:t>
      </w:r>
      <w:proofErr w:type="spellEnd"/>
      <w:r w:rsidRPr="00BC13E1">
        <w:rPr>
          <w:rFonts w:ascii="Times New Roman" w:eastAsia="新細明體" w:hAnsi="Times New Roman" w:cs="Times New Roman"/>
          <w:i/>
          <w:sz w:val="28"/>
          <w:szCs w:val="28"/>
        </w:rPr>
        <w:t xml:space="preserve">. 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>Retrieved from https://covid-gyan.in/content/covid-19-what-happens-inside-you</w:t>
      </w:r>
    </w:p>
    <w:p w:rsidR="00BC13E1" w:rsidRPr="00FF343C" w:rsidRDefault="00075B15" w:rsidP="00BC13E1">
      <w:pPr>
        <w:rPr>
          <w:rFonts w:ascii="Times New Roman" w:eastAsia="新細明體" w:hAnsi="Times New Roman" w:cs="Times New Roman"/>
          <w:sz w:val="28"/>
          <w:szCs w:val="28"/>
        </w:rPr>
      </w:pPr>
      <w:bookmarkStart w:id="0" w:name="_GoBack"/>
      <w:bookmarkEnd w:id="0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林鄭月娥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 xml:space="preserve"> (2020)</w:t>
      </w:r>
      <w:r w:rsidRPr="00FF343C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  <w:lang w:eastAsia="zh-HK"/>
        </w:rPr>
        <w:t>行政長官撰文</w:t>
      </w:r>
      <w:proofErr w:type="gramStart"/>
      <w:r w:rsidRPr="00FF343C">
        <w:rPr>
          <w:rFonts w:ascii="Times New Roman" w:eastAsia="標楷體" w:hAnsi="Times New Roman" w:cs="Times New Roman"/>
          <w:b/>
          <w:spacing w:val="20"/>
          <w:kern w:val="2"/>
          <w:sz w:val="28"/>
          <w:szCs w:val="28"/>
        </w:rPr>
        <w:t>—</w:t>
      </w:r>
      <w:proofErr w:type="gramEnd"/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抗</w:t>
      </w:r>
      <w:proofErr w:type="gramStart"/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疫</w:t>
      </w:r>
      <w:proofErr w:type="gramEnd"/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一月</w:t>
      </w:r>
      <w:r w:rsidRPr="00FF343C">
        <w:rPr>
          <w:rFonts w:ascii="Times New Roman" w:eastAsia="新細明體" w:hAnsi="Times New Roman" w:cs="Times New Roman"/>
          <w:b/>
          <w:sz w:val="28"/>
          <w:szCs w:val="28"/>
        </w:rPr>
        <w:t xml:space="preserve"> </w:t>
      </w:r>
      <w:proofErr w:type="gramStart"/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決不言敗</w:t>
      </w:r>
      <w:proofErr w:type="gramEnd"/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。</w:t>
      </w: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擷取</w:t>
      </w:r>
      <w:proofErr w:type="gramStart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自</w:t>
      </w:r>
      <w:proofErr w:type="gramEnd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：</w:t>
      </w:r>
      <w:r w:rsidRPr="00FF343C">
        <w:rPr>
          <w:rFonts w:ascii="Times New Roman" w:eastAsia="新細明體" w:hAnsi="Times New Roman" w:cs="Times New Roman"/>
          <w:sz w:val="28"/>
          <w:szCs w:val="28"/>
          <w:lang w:eastAsia="zh-HK"/>
        </w:rPr>
        <w:t>‌‍‍</w:t>
      </w:r>
      <w:r w:rsidRPr="00FF343C">
        <w:rPr>
          <w:rFonts w:ascii="Times New Roman" w:eastAsia="新細明體" w:hAnsi="Times New Roman" w:cs="Times New Roman"/>
          <w:sz w:val="28"/>
          <w:szCs w:val="28"/>
        </w:rPr>
        <w:t>https://www.‌‌ceo.‌‌gov.‌hk/chi/pdf‌‌‍‍/article20200225.pdf</w:t>
      </w:r>
    </w:p>
    <w:p w:rsidR="00075B15" w:rsidRPr="00FF343C" w:rsidRDefault="00075B15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075B15" w:rsidRPr="00FF343C" w:rsidRDefault="00075B15" w:rsidP="00BC13E1">
      <w:pPr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林鄭月娥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 xml:space="preserve"> (2020)</w:t>
      </w:r>
      <w:r w:rsidRPr="00FF343C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  <w:lang w:eastAsia="zh-HK"/>
        </w:rPr>
        <w:t>行政長官撰文</w:t>
      </w:r>
      <w:proofErr w:type="gramStart"/>
      <w:r w:rsidRPr="00FF343C">
        <w:rPr>
          <w:rFonts w:ascii="Times New Roman" w:eastAsia="標楷體" w:hAnsi="Times New Roman" w:cs="Times New Roman"/>
          <w:b/>
          <w:spacing w:val="20"/>
          <w:kern w:val="2"/>
          <w:sz w:val="28"/>
          <w:szCs w:val="28"/>
        </w:rPr>
        <w:t>—</w:t>
      </w:r>
      <w:proofErr w:type="gramEnd"/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抗</w:t>
      </w:r>
      <w:proofErr w:type="gramStart"/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疫</w:t>
      </w:r>
      <w:proofErr w:type="gramEnd"/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兩月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 xml:space="preserve"> 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絕不鬆懈。</w:t>
      </w: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擷取</w:t>
      </w:r>
      <w:proofErr w:type="gramStart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自</w:t>
      </w:r>
      <w:proofErr w:type="gramEnd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：</w:t>
      </w:r>
      <w:r w:rsidRPr="00FF343C">
        <w:rPr>
          <w:rFonts w:ascii="Times New Roman" w:eastAsia="新細明體" w:hAnsi="Times New Roman" w:cs="Times New Roman"/>
          <w:sz w:val="28"/>
          <w:szCs w:val="28"/>
          <w:lang w:eastAsia="zh-HK"/>
        </w:rPr>
        <w:t>https://www.‌ceo.gov.hk/chi/pdf/article20200325.pdf</w:t>
      </w:r>
    </w:p>
    <w:p w:rsidR="00075B15" w:rsidRPr="00FF343C" w:rsidRDefault="00075B15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A07602" w:rsidRPr="00FF343C" w:rsidRDefault="00A07602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林鄭月娥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 xml:space="preserve"> (2020)</w:t>
      </w:r>
      <w:r w:rsidRPr="00FF343C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  <w:lang w:eastAsia="zh-HK"/>
        </w:rPr>
        <w:t>行政長官撰文</w:t>
      </w:r>
      <w:proofErr w:type="gramStart"/>
      <w:r w:rsidRPr="00FF343C">
        <w:rPr>
          <w:rFonts w:ascii="Times New Roman" w:eastAsia="標楷體" w:hAnsi="Times New Roman" w:cs="Times New Roman"/>
          <w:b/>
          <w:spacing w:val="20"/>
          <w:kern w:val="2"/>
          <w:sz w:val="28"/>
          <w:szCs w:val="28"/>
        </w:rPr>
        <w:t>—</w:t>
      </w:r>
      <w:proofErr w:type="gramEnd"/>
      <w:r w:rsidRPr="00FF343C">
        <w:rPr>
          <w:rFonts w:asciiTheme="minorEastAsia" w:hAnsiTheme="minorEastAsia"/>
          <w:b/>
          <w:sz w:val="28"/>
          <w:szCs w:val="28"/>
        </w:rPr>
        <w:t>抗</w:t>
      </w:r>
      <w:proofErr w:type="gramStart"/>
      <w:r w:rsidRPr="00FF343C">
        <w:rPr>
          <w:rFonts w:asciiTheme="minorEastAsia" w:hAnsiTheme="minorEastAsia"/>
          <w:b/>
          <w:sz w:val="28"/>
          <w:szCs w:val="28"/>
        </w:rPr>
        <w:t>疫</w:t>
      </w:r>
      <w:proofErr w:type="gramEnd"/>
      <w:r w:rsidRPr="00FF343C">
        <w:rPr>
          <w:rFonts w:asciiTheme="minorEastAsia" w:hAnsiTheme="minorEastAsia"/>
          <w:b/>
          <w:sz w:val="28"/>
          <w:szCs w:val="28"/>
        </w:rPr>
        <w:t>三月 曙光漸</w:t>
      </w:r>
      <w:r w:rsidRPr="00FF343C">
        <w:rPr>
          <w:rFonts w:asciiTheme="minorEastAsia" w:hAnsiTheme="minorEastAsia" w:cs="Malgun Gothic" w:hint="eastAsia"/>
          <w:b/>
          <w:sz w:val="28"/>
          <w:szCs w:val="28"/>
        </w:rPr>
        <w:t>露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。</w:t>
      </w: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擷取</w:t>
      </w:r>
      <w:proofErr w:type="gramStart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自</w:t>
      </w:r>
      <w:proofErr w:type="gramEnd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：</w:t>
      </w:r>
      <w:r w:rsidRPr="00FF343C">
        <w:rPr>
          <w:rFonts w:ascii="Times New Roman" w:eastAsia="新細明體" w:hAnsi="Times New Roman" w:cs="Times New Roman"/>
          <w:sz w:val="28"/>
          <w:szCs w:val="28"/>
          <w:lang w:eastAsia="zh-HK"/>
        </w:rPr>
        <w:t>https://www.‌ceo.gov.hk/chi/pdf/article20200425.pdf</w:t>
      </w:r>
    </w:p>
    <w:p w:rsidR="00A07602" w:rsidRPr="00FF343C" w:rsidRDefault="00A07602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A07602" w:rsidRPr="00FF343C" w:rsidRDefault="00A07602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林鄭月娥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 xml:space="preserve"> (2020)</w:t>
      </w:r>
      <w:r w:rsidRPr="00FF343C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  <w:lang w:eastAsia="zh-HK"/>
        </w:rPr>
        <w:t>行政長官撰文</w:t>
      </w:r>
      <w:proofErr w:type="gramStart"/>
      <w:r w:rsidRPr="00FF343C">
        <w:rPr>
          <w:rFonts w:ascii="Times New Roman" w:eastAsia="標楷體" w:hAnsi="Times New Roman" w:cs="Times New Roman"/>
          <w:b/>
          <w:spacing w:val="20"/>
          <w:kern w:val="2"/>
          <w:sz w:val="28"/>
          <w:szCs w:val="28"/>
        </w:rPr>
        <w:t>—</w:t>
      </w:r>
      <w:proofErr w:type="gramEnd"/>
      <w:r w:rsidRPr="00FF343C">
        <w:rPr>
          <w:rFonts w:asciiTheme="minorEastAsia" w:hAnsiTheme="minorEastAsia"/>
          <w:b/>
          <w:sz w:val="28"/>
          <w:szCs w:val="28"/>
        </w:rPr>
        <w:t>抗</w:t>
      </w:r>
      <w:proofErr w:type="gramStart"/>
      <w:r w:rsidRPr="00FF343C">
        <w:rPr>
          <w:rFonts w:asciiTheme="minorEastAsia" w:hAnsiTheme="minorEastAsia"/>
          <w:b/>
          <w:sz w:val="28"/>
          <w:szCs w:val="28"/>
        </w:rPr>
        <w:t>疫</w:t>
      </w:r>
      <w:proofErr w:type="gramEnd"/>
      <w:r w:rsidRPr="00FF343C">
        <w:rPr>
          <w:rFonts w:asciiTheme="minorEastAsia" w:hAnsiTheme="minorEastAsia"/>
          <w:b/>
          <w:sz w:val="28"/>
          <w:szCs w:val="28"/>
        </w:rPr>
        <w:t>四月 張弛有</w:t>
      </w:r>
      <w:r w:rsidRPr="00FF343C">
        <w:rPr>
          <w:rFonts w:asciiTheme="minorEastAsia" w:hAnsiTheme="minorEastAsia" w:cs="Malgun Gothic" w:hint="eastAsia"/>
          <w:b/>
          <w:sz w:val="28"/>
          <w:szCs w:val="28"/>
        </w:rPr>
        <w:t>度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。</w:t>
      </w: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擷取</w:t>
      </w:r>
      <w:proofErr w:type="gramStart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自</w:t>
      </w:r>
      <w:proofErr w:type="gramEnd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：</w:t>
      </w:r>
      <w:r w:rsidRPr="00FF343C">
        <w:rPr>
          <w:rFonts w:ascii="Times New Roman" w:eastAsia="新細明體" w:hAnsi="Times New Roman" w:cs="Times New Roman"/>
          <w:sz w:val="28"/>
          <w:szCs w:val="28"/>
          <w:lang w:eastAsia="zh-HK"/>
        </w:rPr>
        <w:t>https://www.‌ceo.gov.hk/chi/pdf/article20200525.pdf</w:t>
      </w:r>
    </w:p>
    <w:p w:rsidR="00A07602" w:rsidRPr="00FF343C" w:rsidRDefault="00A07602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A07602" w:rsidRDefault="00A07602" w:rsidP="00BC13E1">
      <w:pPr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林鄭月娥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 xml:space="preserve"> (2020)</w:t>
      </w:r>
      <w:r w:rsidRPr="00FF343C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FF343C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  <w:lang w:eastAsia="zh-HK"/>
        </w:rPr>
        <w:t>行政長官撰文</w:t>
      </w:r>
      <w:proofErr w:type="gramStart"/>
      <w:r w:rsidRPr="00FF343C">
        <w:rPr>
          <w:rFonts w:ascii="Times New Roman" w:eastAsia="標楷體" w:hAnsi="Times New Roman" w:cs="Times New Roman"/>
          <w:b/>
          <w:spacing w:val="20"/>
          <w:kern w:val="2"/>
          <w:sz w:val="28"/>
          <w:szCs w:val="28"/>
        </w:rPr>
        <w:t>—</w:t>
      </w:r>
      <w:proofErr w:type="gramEnd"/>
      <w:r w:rsidRPr="00FF343C">
        <w:rPr>
          <w:rFonts w:asciiTheme="minorEastAsia" w:hAnsiTheme="minorEastAsia" w:hint="eastAsia"/>
          <w:b/>
          <w:sz w:val="28"/>
          <w:szCs w:val="28"/>
        </w:rPr>
        <w:t>抗</w:t>
      </w:r>
      <w:proofErr w:type="gramStart"/>
      <w:r w:rsidRPr="00FF343C">
        <w:rPr>
          <w:rFonts w:asciiTheme="minorEastAsia" w:hAnsiTheme="minorEastAsia" w:hint="eastAsia"/>
          <w:b/>
          <w:sz w:val="28"/>
          <w:szCs w:val="28"/>
        </w:rPr>
        <w:t>疫</w:t>
      </w:r>
      <w:proofErr w:type="gramEnd"/>
      <w:r w:rsidRPr="00FF343C">
        <w:rPr>
          <w:rFonts w:asciiTheme="minorEastAsia" w:hAnsiTheme="minorEastAsia" w:hint="eastAsia"/>
          <w:b/>
          <w:sz w:val="28"/>
          <w:szCs w:val="28"/>
        </w:rPr>
        <w:t>五月 重啟活動</w:t>
      </w:r>
      <w:r w:rsidRPr="00FF343C">
        <w:rPr>
          <w:rFonts w:ascii="Times New Roman" w:eastAsia="新細明體" w:hAnsi="Times New Roman" w:cs="Times New Roman" w:hint="eastAsia"/>
          <w:b/>
          <w:sz w:val="28"/>
          <w:szCs w:val="28"/>
        </w:rPr>
        <w:t>。</w:t>
      </w:r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擷取</w:t>
      </w:r>
      <w:proofErr w:type="gramStart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自</w:t>
      </w:r>
      <w:proofErr w:type="gramEnd"/>
      <w:r w:rsidRPr="00FF343C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：</w:t>
      </w:r>
      <w:r w:rsidR="004E0526" w:rsidRPr="005E39CC">
        <w:rPr>
          <w:rFonts w:ascii="Times New Roman" w:eastAsia="新細明體" w:hAnsi="Times New Roman" w:cs="Times New Roman"/>
          <w:sz w:val="28"/>
          <w:szCs w:val="28"/>
          <w:lang w:eastAsia="zh-HK"/>
        </w:rPr>
        <w:t>https://www.‌ceo.gov.hk/chi/pdf/article20200625.pdf</w:t>
      </w:r>
    </w:p>
    <w:p w:rsidR="00A07602" w:rsidRPr="005E39CC" w:rsidRDefault="00A07602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widowControl w:val="0"/>
        <w:numPr>
          <w:ilvl w:val="0"/>
          <w:numId w:val="11"/>
        </w:numPr>
        <w:spacing w:after="0" w:line="240" w:lineRule="auto"/>
        <w:ind w:hanging="660"/>
        <w:contextualSpacing/>
        <w:rPr>
          <w:rFonts w:ascii="Times New Roman" w:eastAsia="新細明體" w:hAnsi="Times New Roman" w:cs="Times New Roman"/>
          <w:b/>
          <w:sz w:val="28"/>
          <w:szCs w:val="28"/>
        </w:rPr>
      </w:pPr>
      <w:r w:rsidRPr="00BC13E1">
        <w:rPr>
          <w:rFonts w:ascii="Times New Roman" w:eastAsia="新細明體" w:hAnsi="Times New Roman" w:cs="Times New Roman" w:hint="eastAsia"/>
          <w:b/>
          <w:sz w:val="28"/>
          <w:szCs w:val="28"/>
        </w:rPr>
        <w:t>某些衛生組織有關</w:t>
      </w:r>
      <w:r w:rsidRPr="00BC13E1">
        <w:rPr>
          <w:rFonts w:ascii="Times New Roman" w:eastAsia="新細明體" w:hAnsi="Times New Roman" w:cs="Times New Roman" w:hint="eastAsia"/>
          <w:b/>
          <w:sz w:val="28"/>
          <w:szCs w:val="28"/>
        </w:rPr>
        <w:t>COVID-19</w:t>
      </w:r>
      <w:r w:rsidRPr="00BC13E1">
        <w:rPr>
          <w:rFonts w:ascii="Times New Roman" w:eastAsia="新細明體" w:hAnsi="Times New Roman" w:cs="Times New Roman" w:hint="eastAsia"/>
          <w:b/>
          <w:sz w:val="28"/>
          <w:szCs w:val="28"/>
        </w:rPr>
        <w:t>的網頁</w:t>
      </w:r>
      <w:r w:rsidRPr="00BC13E1">
        <w:rPr>
          <w:rFonts w:ascii="Times New Roman" w:eastAsia="新細明體" w:hAnsi="Times New Roman" w:cs="Times New Roman"/>
          <w:b/>
          <w:sz w:val="28"/>
          <w:szCs w:val="28"/>
        </w:rPr>
        <w:t xml:space="preserve"> 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中國疾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病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預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防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控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制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中心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(2020)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proofErr w:type="gramStart"/>
      <w:r w:rsidRPr="00BC13E1">
        <w:rPr>
          <w:rFonts w:ascii="Times New Roman" w:eastAsia="新細明體" w:hAnsi="Times New Roman" w:cs="Times New Roman" w:hint="eastAsia"/>
          <w:b/>
          <w:sz w:val="28"/>
          <w:szCs w:val="28"/>
        </w:rPr>
        <w:t>新型冠</w:t>
      </w:r>
      <w:proofErr w:type="gramEnd"/>
      <w:r w:rsidRPr="00BC13E1">
        <w:rPr>
          <w:rFonts w:ascii="Times New Roman" w:eastAsia="新細明體" w:hAnsi="Times New Roman" w:cs="Times New Roman" w:hint="eastAsia"/>
          <w:b/>
          <w:sz w:val="28"/>
          <w:szCs w:val="28"/>
        </w:rPr>
        <w:t>状病毒肺炎。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擷取</w:t>
      </w:r>
      <w:proofErr w:type="gramStart"/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自</w:t>
      </w:r>
      <w:proofErr w:type="gramEnd"/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：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http://www.chinacdc.cn/jkzt/crb/zl/szkb_11803/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香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港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特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別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行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政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區政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府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衛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生署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衛生防護中心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(2020)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Pr="00BC13E1">
        <w:rPr>
          <w:rFonts w:ascii="Times New Roman" w:eastAsia="新細明體" w:hAnsi="Times New Roman" w:cs="Times New Roman" w:hint="eastAsia"/>
          <w:b/>
          <w:sz w:val="28"/>
          <w:szCs w:val="28"/>
        </w:rPr>
        <w:t>2019</w:t>
      </w:r>
      <w:r w:rsidRPr="00BC13E1">
        <w:rPr>
          <w:rFonts w:ascii="Times New Roman" w:eastAsia="新細明體" w:hAnsi="Times New Roman" w:cs="Times New Roman" w:hint="eastAsia"/>
          <w:b/>
          <w:sz w:val="28"/>
          <w:szCs w:val="28"/>
        </w:rPr>
        <w:t>冠狀病毒病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擷取自：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hyperlink r:id="rId8" w:history="1">
        <w:r w:rsidRPr="00BC13E1">
          <w:rPr>
            <w:rFonts w:ascii="Times New Roman" w:eastAsia="新細明體" w:hAnsi="Times New Roman" w:cs="Times New Roman"/>
            <w:sz w:val="28"/>
            <w:szCs w:val="28"/>
          </w:rPr>
          <w:t>https://www.chp.gov.hk/tc/healthtopics/content/24/102466.html</w:t>
        </w:r>
      </w:hyperlink>
    </w:p>
    <w:p w:rsidR="00BC13E1" w:rsidRPr="00BC13E1" w:rsidRDefault="00BC13E1" w:rsidP="00BC13E1">
      <w:pPr>
        <w:rPr>
          <w:rFonts w:ascii="Times New Roman" w:eastAsia="新細明體" w:hAnsi="Times New Roman" w:cs="Times New Roman"/>
          <w:color w:val="0563C1"/>
          <w:sz w:val="28"/>
          <w:szCs w:val="28"/>
          <w:u w:val="single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世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界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衛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生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組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織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 xml:space="preserve"> (2020)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BC13E1">
        <w:rPr>
          <w:rFonts w:ascii="Times New Roman" w:eastAsia="新細明體" w:hAnsi="Times New Roman" w:cs="Times New Roman" w:hint="eastAsia"/>
          <w:sz w:val="28"/>
          <w:szCs w:val="28"/>
        </w:rPr>
        <w:t>。</w:t>
      </w:r>
      <w:r w:rsidRPr="00BC13E1">
        <w:rPr>
          <w:rFonts w:ascii="Times New Roman" w:eastAsia="新細明體" w:hAnsi="Times New Roman" w:cs="Times New Roman"/>
          <w:b/>
          <w:sz w:val="28"/>
          <w:szCs w:val="28"/>
        </w:rPr>
        <w:t>2019</w:t>
      </w:r>
      <w:r w:rsidRPr="00BC13E1">
        <w:rPr>
          <w:rFonts w:ascii="Times New Roman" w:eastAsia="新細明體" w:hAnsi="Times New Roman" w:cs="Times New Roman" w:hint="eastAsia"/>
          <w:b/>
          <w:sz w:val="28"/>
          <w:szCs w:val="28"/>
        </w:rPr>
        <w:t>冠状病毒病（</w:t>
      </w:r>
      <w:r w:rsidRPr="00BC13E1">
        <w:rPr>
          <w:rFonts w:ascii="Times New Roman" w:eastAsia="新細明體" w:hAnsi="Times New Roman" w:cs="Times New Roman"/>
          <w:b/>
          <w:sz w:val="28"/>
          <w:szCs w:val="28"/>
        </w:rPr>
        <w:t>COVID-19</w:t>
      </w:r>
      <w:r w:rsidRPr="00BC13E1">
        <w:rPr>
          <w:rFonts w:ascii="Times New Roman" w:eastAsia="新細明體" w:hAnsi="Times New Roman" w:cs="Times New Roman" w:hint="eastAsia"/>
          <w:b/>
          <w:sz w:val="28"/>
          <w:szCs w:val="28"/>
        </w:rPr>
        <w:t>）疫情。</w:t>
      </w:r>
      <w:r w:rsidRPr="00BC13E1">
        <w:rPr>
          <w:rFonts w:ascii="Times New Roman" w:eastAsia="新細明體" w:hAnsi="Times New Roman" w:cs="Times New Roman" w:hint="eastAsia"/>
          <w:sz w:val="28"/>
          <w:szCs w:val="28"/>
          <w:lang w:eastAsia="zh-HK"/>
        </w:rPr>
        <w:t>擷取自：</w:t>
      </w:r>
      <w:r w:rsidRPr="00BC13E1">
        <w:rPr>
          <w:rFonts w:ascii="Times New Roman" w:eastAsia="新細明體" w:hAnsi="Times New Roman" w:cs="Times New Roman"/>
          <w:sz w:val="28"/>
          <w:szCs w:val="28"/>
        </w:rPr>
        <w:t xml:space="preserve"> https://www.who.int/zh/emergencies/diseases/novel-coronavirus-2019</w:t>
      </w: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BC13E1" w:rsidRPr="00BC13E1" w:rsidRDefault="00BC13E1" w:rsidP="00BC13E1">
      <w:pPr>
        <w:pStyle w:val="a3"/>
        <w:numPr>
          <w:ilvl w:val="0"/>
          <w:numId w:val="10"/>
        </w:numPr>
        <w:jc w:val="center"/>
        <w:rPr>
          <w:rFonts w:ascii="新細明體" w:eastAsia="新細明體" w:hAnsi="新細明體" w:cs="Times New Roman"/>
          <w:kern w:val="2"/>
          <w:sz w:val="28"/>
          <w:szCs w:val="28"/>
        </w:rPr>
      </w:pPr>
      <w:r w:rsidRPr="00BC13E1"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>完</w:t>
      </w:r>
      <w:r>
        <w:rPr>
          <w:rFonts w:ascii="新細明體" w:eastAsia="新細明體" w:hAnsi="新細明體" w:cs="Times New Roman" w:hint="eastAsia"/>
          <w:kern w:val="2"/>
          <w:sz w:val="28"/>
          <w:szCs w:val="28"/>
          <w:lang w:eastAsia="zh-HK"/>
        </w:rPr>
        <w:t xml:space="preserve"> </w:t>
      </w:r>
      <w:r>
        <w:rPr>
          <w:rFonts w:ascii="新細明體" w:eastAsia="新細明體" w:hAnsi="新細明體" w:cs="Times New Roman"/>
          <w:kern w:val="2"/>
          <w:sz w:val="28"/>
          <w:szCs w:val="28"/>
          <w:lang w:eastAsia="zh-HK"/>
        </w:rPr>
        <w:t xml:space="preserve">    </w:t>
      </w:r>
      <w:r>
        <w:rPr>
          <w:rFonts w:ascii="新細明體" w:eastAsia="新細明體" w:hAnsi="新細明體" w:cs="Times New Roman" w:hint="eastAsia"/>
          <w:kern w:val="2"/>
          <w:sz w:val="28"/>
          <w:szCs w:val="28"/>
        </w:rPr>
        <w:t>-</w:t>
      </w:r>
    </w:p>
    <w:p w:rsidR="00BC13E1" w:rsidRPr="004947B8" w:rsidRDefault="00BC13E1" w:rsidP="004947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13E1" w:rsidRPr="004947B8" w:rsidSect="005E39CC">
      <w:footerReference w:type="default" r:id="rId9"/>
      <w:pgSz w:w="11909" w:h="16834" w:code="9"/>
      <w:pgMar w:top="1134" w:right="852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04" w:rsidRDefault="009A5C04" w:rsidP="001F52CC">
      <w:pPr>
        <w:spacing w:after="0" w:line="240" w:lineRule="auto"/>
      </w:pPr>
      <w:r>
        <w:separator/>
      </w:r>
    </w:p>
  </w:endnote>
  <w:endnote w:type="continuationSeparator" w:id="0">
    <w:p w:rsidR="009A5C04" w:rsidRDefault="009A5C04" w:rsidP="001F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00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A8C" w:rsidRDefault="00272A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28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72A8C" w:rsidRDefault="00272A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04" w:rsidRDefault="009A5C04" w:rsidP="001F52CC">
      <w:pPr>
        <w:spacing w:after="0" w:line="240" w:lineRule="auto"/>
      </w:pPr>
      <w:r>
        <w:separator/>
      </w:r>
    </w:p>
  </w:footnote>
  <w:footnote w:type="continuationSeparator" w:id="0">
    <w:p w:rsidR="009A5C04" w:rsidRDefault="009A5C04" w:rsidP="001F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3C6"/>
    <w:multiLevelType w:val="hybridMultilevel"/>
    <w:tmpl w:val="64D602C6"/>
    <w:lvl w:ilvl="0" w:tplc="7F58C382">
      <w:start w:val="9"/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A541E4"/>
    <w:multiLevelType w:val="hybridMultilevel"/>
    <w:tmpl w:val="2760D8E6"/>
    <w:lvl w:ilvl="0" w:tplc="AD12312E">
      <w:numFmt w:val="bullet"/>
      <w:lvlText w:val="-"/>
      <w:lvlJc w:val="left"/>
      <w:pPr>
        <w:ind w:left="81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0787CF8"/>
    <w:multiLevelType w:val="hybridMultilevel"/>
    <w:tmpl w:val="F1FE46F4"/>
    <w:lvl w:ilvl="0" w:tplc="7F58C382">
      <w:start w:val="9"/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FC1C47"/>
    <w:multiLevelType w:val="hybridMultilevel"/>
    <w:tmpl w:val="05F04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CF1026"/>
    <w:multiLevelType w:val="hybridMultilevel"/>
    <w:tmpl w:val="16CE5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353D64"/>
    <w:multiLevelType w:val="hybridMultilevel"/>
    <w:tmpl w:val="B048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C4DE4"/>
    <w:multiLevelType w:val="hybridMultilevel"/>
    <w:tmpl w:val="6B287034"/>
    <w:lvl w:ilvl="0" w:tplc="E9D65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F769CC"/>
    <w:multiLevelType w:val="hybridMultilevel"/>
    <w:tmpl w:val="624ECB3C"/>
    <w:lvl w:ilvl="0" w:tplc="A1E0AF46">
      <w:start w:val="1"/>
      <w:numFmt w:val="decimal"/>
      <w:lvlText w:val="(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147F0"/>
    <w:multiLevelType w:val="hybridMultilevel"/>
    <w:tmpl w:val="BAA6E374"/>
    <w:lvl w:ilvl="0" w:tplc="A1E0A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57F51"/>
    <w:multiLevelType w:val="hybridMultilevel"/>
    <w:tmpl w:val="5142C40C"/>
    <w:lvl w:ilvl="0" w:tplc="7F58C382">
      <w:start w:val="9"/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6D92AB2"/>
    <w:multiLevelType w:val="hybridMultilevel"/>
    <w:tmpl w:val="FAA89B1E"/>
    <w:lvl w:ilvl="0" w:tplc="577C9394">
      <w:start w:val="1"/>
      <w:numFmt w:val="upp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96"/>
    <w:rsid w:val="00014F05"/>
    <w:rsid w:val="00031282"/>
    <w:rsid w:val="00057FEB"/>
    <w:rsid w:val="00074399"/>
    <w:rsid w:val="00075B15"/>
    <w:rsid w:val="000901F3"/>
    <w:rsid w:val="000D41A2"/>
    <w:rsid w:val="000E45D7"/>
    <w:rsid w:val="001224C0"/>
    <w:rsid w:val="00126999"/>
    <w:rsid w:val="00145BDF"/>
    <w:rsid w:val="001A5183"/>
    <w:rsid w:val="001C781B"/>
    <w:rsid w:val="001D2B57"/>
    <w:rsid w:val="001F52CC"/>
    <w:rsid w:val="001F56C5"/>
    <w:rsid w:val="001F70A8"/>
    <w:rsid w:val="002163AD"/>
    <w:rsid w:val="002260CC"/>
    <w:rsid w:val="0023555B"/>
    <w:rsid w:val="002370EE"/>
    <w:rsid w:val="00272A8C"/>
    <w:rsid w:val="00280211"/>
    <w:rsid w:val="002C1D16"/>
    <w:rsid w:val="002E733A"/>
    <w:rsid w:val="002F1E95"/>
    <w:rsid w:val="00330E8B"/>
    <w:rsid w:val="003576D7"/>
    <w:rsid w:val="00362E02"/>
    <w:rsid w:val="0037564C"/>
    <w:rsid w:val="00386B3D"/>
    <w:rsid w:val="003A1E2E"/>
    <w:rsid w:val="003C3662"/>
    <w:rsid w:val="003D776D"/>
    <w:rsid w:val="003F12D1"/>
    <w:rsid w:val="0040358D"/>
    <w:rsid w:val="00417501"/>
    <w:rsid w:val="004558C9"/>
    <w:rsid w:val="00474F7F"/>
    <w:rsid w:val="0048251C"/>
    <w:rsid w:val="0049438B"/>
    <w:rsid w:val="004943BB"/>
    <w:rsid w:val="004947B8"/>
    <w:rsid w:val="004B1042"/>
    <w:rsid w:val="004B7F44"/>
    <w:rsid w:val="004D0E68"/>
    <w:rsid w:val="004E0526"/>
    <w:rsid w:val="005059F3"/>
    <w:rsid w:val="005155BC"/>
    <w:rsid w:val="00567B82"/>
    <w:rsid w:val="00570906"/>
    <w:rsid w:val="00570A52"/>
    <w:rsid w:val="00587062"/>
    <w:rsid w:val="005C4987"/>
    <w:rsid w:val="005D57DF"/>
    <w:rsid w:val="005E39CC"/>
    <w:rsid w:val="00614F74"/>
    <w:rsid w:val="006438F5"/>
    <w:rsid w:val="00646B95"/>
    <w:rsid w:val="00663CBD"/>
    <w:rsid w:val="006D62F8"/>
    <w:rsid w:val="006F2E12"/>
    <w:rsid w:val="00710A52"/>
    <w:rsid w:val="0072627C"/>
    <w:rsid w:val="0074623B"/>
    <w:rsid w:val="00750B10"/>
    <w:rsid w:val="00764CAD"/>
    <w:rsid w:val="0077188B"/>
    <w:rsid w:val="00777DB6"/>
    <w:rsid w:val="00780D90"/>
    <w:rsid w:val="007847CE"/>
    <w:rsid w:val="007B3F43"/>
    <w:rsid w:val="007B522F"/>
    <w:rsid w:val="007E07FA"/>
    <w:rsid w:val="007E669A"/>
    <w:rsid w:val="00802684"/>
    <w:rsid w:val="00802977"/>
    <w:rsid w:val="0080325C"/>
    <w:rsid w:val="0080623A"/>
    <w:rsid w:val="00817537"/>
    <w:rsid w:val="008251F3"/>
    <w:rsid w:val="008675EF"/>
    <w:rsid w:val="008733AB"/>
    <w:rsid w:val="008E1B24"/>
    <w:rsid w:val="009114C4"/>
    <w:rsid w:val="00957399"/>
    <w:rsid w:val="00957E02"/>
    <w:rsid w:val="00974E96"/>
    <w:rsid w:val="00982EEF"/>
    <w:rsid w:val="00983C76"/>
    <w:rsid w:val="0098535D"/>
    <w:rsid w:val="009A5C04"/>
    <w:rsid w:val="009B0A21"/>
    <w:rsid w:val="009B6DFC"/>
    <w:rsid w:val="009C77A4"/>
    <w:rsid w:val="009D604C"/>
    <w:rsid w:val="00A032A0"/>
    <w:rsid w:val="00A039EF"/>
    <w:rsid w:val="00A07602"/>
    <w:rsid w:val="00A16F27"/>
    <w:rsid w:val="00A302B9"/>
    <w:rsid w:val="00A5504B"/>
    <w:rsid w:val="00A6032C"/>
    <w:rsid w:val="00A604AA"/>
    <w:rsid w:val="00A61FC9"/>
    <w:rsid w:val="00A74A53"/>
    <w:rsid w:val="00A809E3"/>
    <w:rsid w:val="00A908E0"/>
    <w:rsid w:val="00A957A0"/>
    <w:rsid w:val="00AA5995"/>
    <w:rsid w:val="00AC1847"/>
    <w:rsid w:val="00AC436C"/>
    <w:rsid w:val="00AC53EE"/>
    <w:rsid w:val="00AD56D1"/>
    <w:rsid w:val="00BB4056"/>
    <w:rsid w:val="00BC13E1"/>
    <w:rsid w:val="00BC1901"/>
    <w:rsid w:val="00BF3A34"/>
    <w:rsid w:val="00C516A2"/>
    <w:rsid w:val="00CA6CB6"/>
    <w:rsid w:val="00CB46CB"/>
    <w:rsid w:val="00CB7D6A"/>
    <w:rsid w:val="00CE0434"/>
    <w:rsid w:val="00CF6C39"/>
    <w:rsid w:val="00D02309"/>
    <w:rsid w:val="00D30F89"/>
    <w:rsid w:val="00DA3FC9"/>
    <w:rsid w:val="00DD267E"/>
    <w:rsid w:val="00DD6F8B"/>
    <w:rsid w:val="00DE6B40"/>
    <w:rsid w:val="00E65FF4"/>
    <w:rsid w:val="00EA6F89"/>
    <w:rsid w:val="00EC250C"/>
    <w:rsid w:val="00ED4B11"/>
    <w:rsid w:val="00EF0EFF"/>
    <w:rsid w:val="00F0763D"/>
    <w:rsid w:val="00F13022"/>
    <w:rsid w:val="00F15CAA"/>
    <w:rsid w:val="00F2376F"/>
    <w:rsid w:val="00F844A0"/>
    <w:rsid w:val="00FB4CDC"/>
    <w:rsid w:val="00FC51E1"/>
    <w:rsid w:val="00FD6C7A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E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0E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5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1F52CC"/>
  </w:style>
  <w:style w:type="paragraph" w:styleId="a6">
    <w:name w:val="footer"/>
    <w:basedOn w:val="a"/>
    <w:link w:val="a7"/>
    <w:uiPriority w:val="99"/>
    <w:unhideWhenUsed/>
    <w:rsid w:val="001F5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1F52CC"/>
  </w:style>
  <w:style w:type="table" w:styleId="a8">
    <w:name w:val="Table Grid"/>
    <w:basedOn w:val="a1"/>
    <w:uiPriority w:val="39"/>
    <w:rsid w:val="00BC1901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樣式1b"/>
    <w:basedOn w:val="a"/>
    <w:rsid w:val="004558C9"/>
    <w:pPr>
      <w:widowControl w:val="0"/>
      <w:tabs>
        <w:tab w:val="left" w:pos="600"/>
      </w:tabs>
      <w:snapToGrid w:val="0"/>
      <w:spacing w:afterLines="100" w:after="240" w:line="300" w:lineRule="auto"/>
      <w:jc w:val="both"/>
    </w:pPr>
    <w:rPr>
      <w:rFonts w:ascii="Times New Roman" w:eastAsia="新細明體" w:hAnsi="Times New Roman" w:cs="Times New Roman"/>
      <w:iCs/>
      <w:kern w:val="2"/>
      <w:sz w:val="24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1C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781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75B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E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0E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5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1F52CC"/>
  </w:style>
  <w:style w:type="paragraph" w:styleId="a6">
    <w:name w:val="footer"/>
    <w:basedOn w:val="a"/>
    <w:link w:val="a7"/>
    <w:uiPriority w:val="99"/>
    <w:unhideWhenUsed/>
    <w:rsid w:val="001F5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1F52CC"/>
  </w:style>
  <w:style w:type="table" w:styleId="a8">
    <w:name w:val="Table Grid"/>
    <w:basedOn w:val="a1"/>
    <w:uiPriority w:val="39"/>
    <w:rsid w:val="00BC1901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樣式1b"/>
    <w:basedOn w:val="a"/>
    <w:rsid w:val="004558C9"/>
    <w:pPr>
      <w:widowControl w:val="0"/>
      <w:tabs>
        <w:tab w:val="left" w:pos="600"/>
      </w:tabs>
      <w:snapToGrid w:val="0"/>
      <w:spacing w:afterLines="100" w:after="240" w:line="300" w:lineRule="auto"/>
      <w:jc w:val="both"/>
    </w:pPr>
    <w:rPr>
      <w:rFonts w:ascii="Times New Roman" w:eastAsia="新細明體" w:hAnsi="Times New Roman" w:cs="Times New Roman"/>
      <w:iCs/>
      <w:kern w:val="2"/>
      <w:sz w:val="24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1C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781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75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p.gov.hk/tc/healthtopics/content/24/10246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Pui-yan</dc:creator>
  <cp:lastModifiedBy>Cecilia</cp:lastModifiedBy>
  <cp:revision>8</cp:revision>
  <cp:lastPrinted>2020-07-31T02:21:00Z</cp:lastPrinted>
  <dcterms:created xsi:type="dcterms:W3CDTF">2020-07-30T08:14:00Z</dcterms:created>
  <dcterms:modified xsi:type="dcterms:W3CDTF">2020-07-31T02:24:00Z</dcterms:modified>
</cp:coreProperties>
</file>