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8"/>
        <w:ind w:right="117"/>
        <w:jc w:val="right"/>
      </w:pPr>
      <w:r>
        <w:rPr/>
        <w:t>Annex</w:t>
      </w:r>
      <w:r>
        <w:rPr>
          <w:spacing w:val="-3"/>
        </w:rPr>
        <w:t> </w:t>
      </w:r>
      <w:r>
        <w:rPr>
          <w:spacing w:val="-10"/>
        </w:rPr>
        <w:t>2</w:t>
      </w:r>
    </w:p>
    <w:p>
      <w:pPr>
        <w:pStyle w:val="Heading1"/>
        <w:spacing w:before="167"/>
        <w:ind w:right="120"/>
      </w:pPr>
      <w:r>
        <w:rPr>
          <w:spacing w:val="-2"/>
        </w:rPr>
        <w:t>(Template)</w:t>
      </w:r>
    </w:p>
    <w:p>
      <w:pPr>
        <w:spacing w:before="102"/>
        <w:ind w:left="0" w:right="124" w:firstLine="0"/>
        <w:jc w:val="center"/>
        <w:rPr>
          <w:i/>
          <w:sz w:val="26"/>
        </w:rPr>
      </w:pPr>
      <w:r>
        <w:rPr>
          <w:i/>
          <w:sz w:val="26"/>
        </w:rPr>
        <w:t>[Schools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can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adapt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format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template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cater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school-based</w:t>
      </w:r>
      <w:r>
        <w:rPr>
          <w:i/>
          <w:spacing w:val="-2"/>
          <w:sz w:val="26"/>
        </w:rPr>
        <w:t> needs.]</w:t>
      </w:r>
    </w:p>
    <w:p>
      <w:pPr>
        <w:pStyle w:val="Heading1"/>
        <w:ind w:left="4603"/>
        <w:jc w:val="left"/>
      </w:pPr>
      <w:bookmarkStart w:name="Report on the Use of the Promotion of Re" w:id="1"/>
      <w:bookmarkEnd w:id="1"/>
      <w:r>
        <w:rPr>
          <w:b w:val="0"/>
        </w:rPr>
      </w:r>
      <w:r>
        <w:rPr/>
        <w:t>Report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Reading</w:t>
      </w:r>
      <w:r>
        <w:rPr>
          <w:spacing w:val="-2"/>
        </w:rPr>
        <w:t> Grant</w:t>
      </w:r>
    </w:p>
    <w:p>
      <w:pPr>
        <w:tabs>
          <w:tab w:pos="1197" w:val="left" w:leader="none"/>
        </w:tabs>
        <w:spacing w:before="191"/>
        <w:ind w:left="0" w:right="110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ab/>
      </w:r>
      <w:r>
        <w:rPr>
          <w:b/>
          <w:sz w:val="26"/>
          <w:u w:val="none"/>
        </w:rPr>
        <w:t> School</w:t>
      </w:r>
      <w:r>
        <w:rPr>
          <w:b/>
          <w:spacing w:val="-2"/>
          <w:sz w:val="26"/>
          <w:u w:val="none"/>
        </w:rPr>
        <w:t> </w:t>
      </w:r>
      <w:r>
        <w:rPr>
          <w:b/>
          <w:sz w:val="26"/>
          <w:u w:val="none"/>
        </w:rPr>
        <w:t>Year</w:t>
      </w:r>
    </w:p>
    <w:p>
      <w:pPr>
        <w:pStyle w:val="BodyText"/>
        <w:spacing w:before="226"/>
        <w:rPr>
          <w:b/>
        </w:rPr>
      </w:pPr>
    </w:p>
    <w:p>
      <w:pPr>
        <w:pStyle w:val="BodyText"/>
        <w:spacing w:before="1"/>
        <w:ind w:left="118"/>
      </w:pPr>
      <w:r>
        <w:rPr/>
        <w:t>Part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2"/>
        </w:rPr>
        <w:t>Effectiveness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8" w:val="left" w:leader="none"/>
        </w:tabs>
        <w:spacing w:line="312" w:lineRule="auto" w:before="0" w:after="0"/>
        <w:ind w:left="478" w:right="236" w:hanging="360"/>
        <w:jc w:val="left"/>
        <w:rPr>
          <w:sz w:val="26"/>
        </w:rPr>
      </w:pPr>
      <w:r>
        <w:rPr>
          <w:sz w:val="26"/>
        </w:rPr>
        <w:t>Evaluation of achievement of the objectives: (e.g. reading culture of the whole school, students’ reading attitude, book borrowing situation and students’ engagement in reading activities)</w:t>
      </w:r>
    </w:p>
    <w:p>
      <w:pPr>
        <w:pStyle w:val="BodyText"/>
        <w:spacing w:before="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1168198</wp:posOffset>
                </wp:positionH>
                <wp:positionV relativeFrom="paragraph">
                  <wp:posOffset>186983</wp:posOffset>
                </wp:positionV>
                <wp:extent cx="867156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67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0" h="0">
                              <a:moveTo>
                                <a:pt x="0" y="0"/>
                              </a:moveTo>
                              <a:lnTo>
                                <a:pt x="8671246" y="0"/>
                              </a:lnTo>
                            </a:path>
                          </a:pathLst>
                        </a:custGeom>
                        <a:ln w="6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84138pt;margin-top:14.723093pt;width:682.8pt;height:.1pt;mso-position-horizontal-relative:page;mso-position-vertical-relative:paragraph;z-index:-15728640;mso-wrap-distance-left:0;mso-wrap-distance-right:0" id="docshape1" coordorigin="1840,294" coordsize="13656,0" path="m1840,294l15495,294e" filled="false" stroked="true" strokeweight=".52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1168198</wp:posOffset>
                </wp:positionH>
                <wp:positionV relativeFrom="paragraph">
                  <wp:posOffset>472053</wp:posOffset>
                </wp:positionV>
                <wp:extent cx="86715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867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0" h="0">
                              <a:moveTo>
                                <a:pt x="0" y="0"/>
                              </a:moveTo>
                              <a:lnTo>
                                <a:pt x="8671263" y="0"/>
                              </a:lnTo>
                            </a:path>
                          </a:pathLst>
                        </a:custGeom>
                        <a:ln w="6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84138pt;margin-top:37.169567pt;width:682.8pt;height:.1pt;mso-position-horizontal-relative:page;mso-position-vertical-relative:paragraph;z-index:-15728128;mso-wrap-distance-left:0;mso-wrap-distance-right:0" id="docshape2" coordorigin="1840,743" coordsize="13656,0" path="m1840,743l15495,743e" filled="false" stroked="true" strokeweight=".52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1168198</wp:posOffset>
                </wp:positionH>
                <wp:positionV relativeFrom="paragraph">
                  <wp:posOffset>756297</wp:posOffset>
                </wp:positionV>
                <wp:extent cx="867156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867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0" h="0">
                              <a:moveTo>
                                <a:pt x="0" y="0"/>
                              </a:moveTo>
                              <a:lnTo>
                                <a:pt x="8671246" y="0"/>
                              </a:lnTo>
                            </a:path>
                          </a:pathLst>
                        </a:custGeom>
                        <a:ln w="6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1.984138pt;margin-top:59.550945pt;width:682.8pt;height:.1pt;mso-position-horizontal-relative:page;mso-position-vertical-relative:paragraph;z-index:-15727616;mso-wrap-distance-left:0;mso-wrap-distance-right:0" id="docshape3" coordorigin="1840,1191" coordsize="13656,0" path="m1840,1191l15495,1191e" filled="false" stroked="true" strokeweight=".52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88"/>
        <w:rPr>
          <w:sz w:val="20"/>
        </w:rPr>
      </w:pPr>
    </w:p>
    <w:p>
      <w:pPr>
        <w:pStyle w:val="BodyText"/>
        <w:spacing w:before="239"/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8" w:val="left" w:leader="none"/>
        </w:tabs>
        <w:spacing w:line="312" w:lineRule="auto" w:before="0" w:after="0"/>
        <w:ind w:left="478" w:right="234" w:hanging="360"/>
        <w:jc w:val="left"/>
        <w:rPr>
          <w:sz w:val="26"/>
        </w:rPr>
      </w:pPr>
      <w:r>
        <w:rPr>
          <w:sz w:val="26"/>
        </w:rPr>
        <w:t>Evaluation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strategies:</w:t>
      </w:r>
      <w:r>
        <w:rPr>
          <w:spacing w:val="-7"/>
          <w:sz w:val="26"/>
        </w:rPr>
        <w:t> </w:t>
      </w:r>
      <w:r>
        <w:rPr>
          <w:sz w:val="26"/>
        </w:rPr>
        <w:t>(e.g.</w:t>
      </w:r>
      <w:r>
        <w:rPr>
          <w:spacing w:val="-6"/>
          <w:sz w:val="26"/>
        </w:rPr>
        <w:t> </w:t>
      </w:r>
      <w:r>
        <w:rPr>
          <w:sz w:val="26"/>
        </w:rPr>
        <w:t>implementing</w:t>
      </w:r>
      <w:r>
        <w:rPr>
          <w:spacing w:val="-11"/>
          <w:sz w:val="26"/>
        </w:rPr>
        <w:t> </w:t>
      </w:r>
      <w:r>
        <w:rPr>
          <w:sz w:val="26"/>
        </w:rPr>
        <w:t>diversified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motivating</w:t>
      </w:r>
      <w:r>
        <w:rPr>
          <w:spacing w:val="-3"/>
          <w:sz w:val="26"/>
        </w:rPr>
        <w:t> </w:t>
      </w:r>
      <w:r>
        <w:rPr>
          <w:sz w:val="26"/>
        </w:rPr>
        <w:t>activities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promote</w:t>
      </w:r>
      <w:r>
        <w:rPr>
          <w:spacing w:val="-4"/>
          <w:sz w:val="26"/>
        </w:rPr>
        <w:t> </w:t>
      </w:r>
      <w:r>
        <w:rPr>
          <w:sz w:val="26"/>
        </w:rPr>
        <w:t>reading,</w:t>
      </w:r>
      <w:r>
        <w:rPr>
          <w:spacing w:val="-4"/>
          <w:sz w:val="26"/>
        </w:rPr>
        <w:t> </w:t>
      </w:r>
      <w:r>
        <w:rPr>
          <w:sz w:val="26"/>
        </w:rPr>
        <w:t>reading</w:t>
      </w:r>
      <w:r>
        <w:rPr>
          <w:spacing w:val="-3"/>
          <w:sz w:val="26"/>
        </w:rPr>
        <w:t> </w:t>
      </w:r>
      <w:r>
        <w:rPr>
          <w:sz w:val="26"/>
        </w:rPr>
        <w:t>across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curriculum and home school co-operation)</w:t>
      </w:r>
    </w:p>
    <w:p>
      <w:pPr>
        <w:pStyle w:val="BodyText"/>
        <w:spacing w:before="4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1140419</wp:posOffset>
                </wp:positionH>
                <wp:positionV relativeFrom="paragraph">
                  <wp:posOffset>187024</wp:posOffset>
                </wp:positionV>
                <wp:extent cx="86715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867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0" h="0">
                              <a:moveTo>
                                <a:pt x="0" y="0"/>
                              </a:moveTo>
                              <a:lnTo>
                                <a:pt x="8671279" y="0"/>
                              </a:lnTo>
                            </a:path>
                          </a:pathLst>
                        </a:custGeom>
                        <a:ln w="6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796783pt;margin-top:14.726322pt;width:682.8pt;height:.1pt;mso-position-horizontal-relative:page;mso-position-vertical-relative:paragraph;z-index:-15727104;mso-wrap-distance-left:0;mso-wrap-distance-right:0" id="docshape4" coordorigin="1796,295" coordsize="13656,0" path="m1796,295l15451,295e" filled="false" stroked="true" strokeweight=".52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1140419</wp:posOffset>
                </wp:positionH>
                <wp:positionV relativeFrom="paragraph">
                  <wp:posOffset>472094</wp:posOffset>
                </wp:positionV>
                <wp:extent cx="867156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67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0" h="0">
                              <a:moveTo>
                                <a:pt x="0" y="0"/>
                              </a:moveTo>
                              <a:lnTo>
                                <a:pt x="8671263" y="0"/>
                              </a:lnTo>
                            </a:path>
                          </a:pathLst>
                        </a:custGeom>
                        <a:ln w="6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796783pt;margin-top:37.17281pt;width:682.8pt;height:.1pt;mso-position-horizontal-relative:page;mso-position-vertical-relative:paragraph;z-index:-15726592;mso-wrap-distance-left:0;mso-wrap-distance-right:0" id="docshape5" coordorigin="1796,743" coordsize="13656,0" path="m1796,743l15451,743e" filled="false" stroked="true" strokeweight=".52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1140419</wp:posOffset>
                </wp:positionH>
                <wp:positionV relativeFrom="paragraph">
                  <wp:posOffset>756694</wp:posOffset>
                </wp:positionV>
                <wp:extent cx="867156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867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71560" h="0">
                              <a:moveTo>
                                <a:pt x="0" y="0"/>
                              </a:moveTo>
                              <a:lnTo>
                                <a:pt x="8671197" y="0"/>
                              </a:lnTo>
                            </a:path>
                          </a:pathLst>
                        </a:custGeom>
                        <a:ln w="66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796783pt;margin-top:59.582233pt;width:682.8pt;height:.1pt;mso-position-horizontal-relative:page;mso-position-vertical-relative:paragraph;z-index:-15726080;mso-wrap-distance-left:0;mso-wrap-distance-right:0" id="docshape6" coordorigin="1796,1192" coordsize="13656,0" path="m1796,1192l15451,1192e" filled="false" stroked="true" strokeweight=".52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320" w:bottom="280" w:left="1320" w:right="1200"/>
        </w:sectPr>
      </w:pPr>
    </w:p>
    <w:p>
      <w:pPr>
        <w:pStyle w:val="BodyText"/>
        <w:spacing w:before="242"/>
        <w:ind w:left="296"/>
      </w:pPr>
      <w:r>
        <w:rPr/>
        <w:t>Part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>
          <w:spacing w:val="-2"/>
        </w:rPr>
        <w:t>Report</w:t>
      </w:r>
    </w:p>
    <w:p>
      <w:pPr>
        <w:pStyle w:val="BodyText"/>
        <w:spacing w:before="72"/>
        <w:rPr>
          <w:sz w:val="20"/>
        </w:rPr>
      </w:pP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9123"/>
        <w:gridCol w:w="4156"/>
      </w:tblGrid>
      <w:tr>
        <w:trPr>
          <w:trHeight w:val="624" w:hRule="atLeast"/>
        </w:trPr>
        <w:tc>
          <w:tcPr>
            <w:tcW w:w="671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62"/>
              <w:ind w:left="206"/>
              <w:jc w:val="center"/>
              <w:rPr>
                <w:sz w:val="26"/>
              </w:rPr>
            </w:pPr>
            <w:r>
              <w:rPr>
                <w:sz w:val="26"/>
              </w:rPr>
              <w:t>Item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*</w:t>
            </w:r>
          </w:p>
        </w:tc>
        <w:tc>
          <w:tcPr>
            <w:tcW w:w="4156" w:type="dxa"/>
            <w:tcBorders>
              <w:bottom w:val="single" w:sz="2" w:space="0" w:color="000000"/>
            </w:tcBorders>
            <w:shd w:val="clear" w:color="auto" w:fill="F0F0F0"/>
          </w:tcPr>
          <w:p>
            <w:pPr>
              <w:pStyle w:val="TableParagraph"/>
              <w:spacing w:before="162"/>
              <w:ind w:left="1145"/>
              <w:rPr>
                <w:sz w:val="26"/>
              </w:rPr>
            </w:pPr>
            <w:r>
              <w:rPr>
                <w:sz w:val="26"/>
              </w:rPr>
              <w:t>Actual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expenses</w:t>
            </w:r>
            <w:r>
              <w:rPr>
                <w:spacing w:val="-5"/>
                <w:sz w:val="26"/>
              </w:rPr>
              <w:t> ($)</w:t>
            </w:r>
          </w:p>
        </w:tc>
      </w:tr>
      <w:tr>
        <w:trPr>
          <w:trHeight w:val="361" w:hRule="atLeast"/>
        </w:trPr>
        <w:tc>
          <w:tcPr>
            <w:tcW w:w="67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97" w:lineRule="exact" w:before="44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91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97" w:lineRule="exact" w:before="44"/>
              <w:ind w:left="112"/>
              <w:rPr>
                <w:sz w:val="26"/>
              </w:rPr>
            </w:pPr>
            <w:r>
              <w:rPr>
                <w:sz w:val="26"/>
              </w:rPr>
              <w:t>Purchase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Books</w:t>
            </w:r>
          </w:p>
        </w:tc>
        <w:tc>
          <w:tcPr>
            <w:tcW w:w="4156" w:type="dxa"/>
            <w:vMerge w:val="restart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8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298" w:lineRule="exact" w:before="40"/>
              <w:ind w:left="111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Printed </w:t>
            </w:r>
            <w:r>
              <w:rPr>
                <w:spacing w:val="-2"/>
                <w:sz w:val="26"/>
              </w:rPr>
              <w:t>books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298" w:lineRule="exact" w:before="41"/>
              <w:ind w:left="111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e-</w:t>
            </w:r>
            <w:r>
              <w:rPr>
                <w:spacing w:val="-2"/>
                <w:sz w:val="26"/>
              </w:rPr>
              <w:t>Books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671" w:type="dxa"/>
          </w:tcPr>
          <w:p>
            <w:pPr>
              <w:pStyle w:val="TableParagraph"/>
              <w:spacing w:line="297" w:lineRule="exact" w:before="42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9123" w:type="dxa"/>
          </w:tcPr>
          <w:p>
            <w:pPr>
              <w:pStyle w:val="TableParagraph"/>
              <w:spacing w:line="297" w:lineRule="exact" w:before="42"/>
              <w:ind w:left="112"/>
              <w:rPr>
                <w:sz w:val="26"/>
              </w:rPr>
            </w:pPr>
            <w:r>
              <w:rPr>
                <w:sz w:val="26"/>
              </w:rPr>
              <w:t>Web-based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Reading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Schemes</w:t>
            </w:r>
          </w:p>
        </w:tc>
        <w:tc>
          <w:tcPr>
            <w:tcW w:w="415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8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298" w:lineRule="exact" w:before="40"/>
              <w:ind w:left="111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eRead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2"/>
                <w:sz w:val="26"/>
              </w:rPr>
              <w:t>Scheme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tabs>
                <w:tab w:pos="7981" w:val="left" w:leader="none"/>
              </w:tabs>
              <w:spacing w:line="310" w:lineRule="exact" w:before="30"/>
              <w:ind w:left="111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Other scheme: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671" w:type="dxa"/>
          </w:tcPr>
          <w:p>
            <w:pPr>
              <w:pStyle w:val="TableParagraph"/>
              <w:spacing w:line="297" w:lineRule="exact" w:before="41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</w:t>
            </w:r>
          </w:p>
        </w:tc>
        <w:tc>
          <w:tcPr>
            <w:tcW w:w="9123" w:type="dxa"/>
          </w:tcPr>
          <w:p>
            <w:pPr>
              <w:pStyle w:val="TableParagraph"/>
              <w:spacing w:line="297" w:lineRule="exact" w:before="41"/>
              <w:ind w:left="111"/>
              <w:rPr>
                <w:sz w:val="26"/>
              </w:rPr>
            </w:pPr>
            <w:r>
              <w:rPr>
                <w:sz w:val="26"/>
              </w:rPr>
              <w:t>Reading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Activities</w:t>
            </w:r>
          </w:p>
        </w:tc>
        <w:tc>
          <w:tcPr>
            <w:tcW w:w="415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298" w:lineRule="exact" w:before="41"/>
              <w:ind w:left="111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Hiring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writers,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professional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storytellers,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etc.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conduct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talks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206" w:lineRule="auto" w:before="116"/>
              <w:ind w:left="111" w:right="95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Hire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service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external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service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providers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organise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learning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activities related to the promotion of reading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9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300" w:lineRule="exact" w:before="19"/>
              <w:ind w:left="111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Paying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application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participate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reading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activities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 </w:t>
            </w:r>
            <w:r>
              <w:rPr>
                <w:spacing w:val="-2"/>
                <w:sz w:val="26"/>
              </w:rPr>
              <w:t>competitions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9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300" w:lineRule="exact" w:before="19"/>
              <w:ind w:left="111"/>
              <w:rPr>
                <w:sz w:val="26"/>
              </w:rPr>
            </w:pPr>
            <w:r>
              <w:rPr>
                <w:rFonts w:ascii="新細明體" w:hAnsi="新細明體"/>
                <w:sz w:val="26"/>
              </w:rPr>
              <w:t></w:t>
            </w:r>
            <w:r>
              <w:rPr>
                <w:sz w:val="26"/>
              </w:rPr>
              <w:t>Subsidising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participate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apply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fee-charging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reading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related activities or courses</w:t>
            </w:r>
          </w:p>
        </w:tc>
        <w:tc>
          <w:tcPr>
            <w:tcW w:w="4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" w:hRule="atLeast"/>
        </w:trPr>
        <w:tc>
          <w:tcPr>
            <w:tcW w:w="671" w:type="dxa"/>
          </w:tcPr>
          <w:p>
            <w:pPr>
              <w:pStyle w:val="TableParagraph"/>
              <w:spacing w:before="42"/>
              <w:ind w:lef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9123" w:type="dxa"/>
          </w:tcPr>
          <w:p>
            <w:pPr>
              <w:pStyle w:val="TableParagraph"/>
              <w:tabs>
                <w:tab w:pos="8221" w:val="left" w:leader="none"/>
              </w:tabs>
              <w:spacing w:line="298" w:lineRule="exact" w:before="63"/>
              <w:ind w:left="111"/>
              <w:rPr>
                <w:sz w:val="26"/>
              </w:rPr>
            </w:pPr>
            <w:r>
              <w:rPr>
                <w:sz w:val="26"/>
              </w:rPr>
              <w:t>Others: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415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8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295" w:lineRule="exact" w:before="44"/>
              <w:ind w:right="87"/>
              <w:jc w:val="righ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Total</w:t>
            </w:r>
          </w:p>
        </w:tc>
        <w:tc>
          <w:tcPr>
            <w:tcW w:w="415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123" w:type="dxa"/>
          </w:tcPr>
          <w:p>
            <w:pPr>
              <w:pStyle w:val="TableParagraph"/>
              <w:spacing w:line="297" w:lineRule="exact" w:before="44"/>
              <w:ind w:right="6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Unspent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Balance</w:t>
            </w:r>
          </w:p>
        </w:tc>
        <w:tc>
          <w:tcPr>
            <w:tcW w:w="415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8"/>
        <w:ind w:left="176"/>
      </w:pPr>
      <w:r>
        <w:rPr>
          <w:sz w:val="24"/>
        </w:rPr>
        <w:t>*</w:t>
      </w:r>
      <w:r>
        <w:rPr>
          <w:spacing w:val="-5"/>
          <w:sz w:val="24"/>
        </w:rPr>
        <w:t> </w:t>
      </w:r>
      <w:r>
        <w:rPr/>
        <w:t>Please</w:t>
      </w:r>
      <w:r>
        <w:rPr>
          <w:spacing w:val="-4"/>
        </w:rPr>
        <w:t> </w:t>
      </w:r>
      <w:r>
        <w:rPr/>
        <w:t>tick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boxes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provide</w:t>
      </w:r>
      <w:r>
        <w:rPr>
          <w:spacing w:val="-12"/>
        </w:rPr>
        <w:t> </w:t>
      </w:r>
      <w:r>
        <w:rPr>
          <w:spacing w:val="-2"/>
        </w:rPr>
        <w:t>details.</w:t>
      </w:r>
    </w:p>
    <w:sectPr>
      <w:pgSz w:w="16840" w:h="11910" w:orient="landscape"/>
      <w:pgMar w:top="1340" w:bottom="280" w:left="13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新細明體">
    <w:altName w:val="新細明體"/>
    <w:charset w:val="88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5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9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8" w:right="23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title>Education Bureau Circular Memorandum No</dc:title>
  <dcterms:created xsi:type="dcterms:W3CDTF">2024-09-23T02:31:43Z</dcterms:created>
  <dcterms:modified xsi:type="dcterms:W3CDTF">2024-09-23T02:31:43Z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>D:20240916075804</vt:lpwstr>
  </property>
</Properties>
</file>