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B924" w14:textId="77777777" w:rsidR="00337A64" w:rsidRPr="00D91C77" w:rsidRDefault="00337A64" w:rsidP="00337A64">
      <w:pPr>
        <w:pStyle w:val="af2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bookmarkStart w:id="0" w:name="_Hlk152921033"/>
      <w:r w:rsidRPr="00D91C77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t>Parent Education Resource Package for Primary Schools</w:t>
      </w:r>
    </w:p>
    <w:p w14:paraId="1D54805C" w14:textId="77777777" w:rsidR="00337A64" w:rsidRPr="00D91C77" w:rsidRDefault="00337A64" w:rsidP="00337A64">
      <w:pPr>
        <w:pStyle w:val="af2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</w:p>
    <w:p w14:paraId="4DCCFA93" w14:textId="77777777" w:rsidR="00337A64" w:rsidRPr="00D91C77" w:rsidRDefault="00337A64" w:rsidP="00337A64">
      <w:pPr>
        <w:pStyle w:val="af2"/>
        <w:spacing w:before="0"/>
        <w:rPr>
          <w:rFonts w:ascii="Times New Roman" w:eastAsiaTheme="majorEastAsia" w:hAnsi="Times New Roman"/>
          <w:color w:val="000000"/>
          <w:sz w:val="28"/>
          <w:szCs w:val="28"/>
          <w:lang w:val="en-GB"/>
        </w:rPr>
      </w:pPr>
      <w:r w:rsidRPr="00D91C77">
        <w:rPr>
          <w:rFonts w:ascii="Times New Roman" w:eastAsiaTheme="majorEastAsia" w:hAnsi="Times New Roman"/>
          <w:color w:val="000000"/>
          <w:sz w:val="28"/>
          <w:szCs w:val="28"/>
          <w:lang w:val="en-GB"/>
        </w:rPr>
        <w:t>Building bright minds:</w:t>
      </w:r>
    </w:p>
    <w:p w14:paraId="70640128" w14:textId="20E13AD8" w:rsidR="00353E82" w:rsidRPr="00D91C77" w:rsidRDefault="00337A64" w:rsidP="00337A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 w:eastAsia="zh-TW"/>
        </w:rPr>
      </w:pPr>
      <w:r w:rsidRPr="00D91C7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GB"/>
        </w:rPr>
        <w:t>How to support children’s cognitive development?</w:t>
      </w:r>
    </w:p>
    <w:p w14:paraId="043CA8E7" w14:textId="77777777" w:rsidR="00E17DA2" w:rsidRPr="00D91C77" w:rsidRDefault="00E17DA2" w:rsidP="00F0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bookmarkEnd w:id="0"/>
    <w:p w14:paraId="478D4C26" w14:textId="73B4C059" w:rsidR="00353E82" w:rsidRPr="00D91C77" w:rsidRDefault="009B45FB" w:rsidP="00F009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D91C77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Worksheet </w:t>
      </w: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on </w:t>
      </w:r>
      <w:r w:rsidR="00337A64" w:rsidRPr="00D91C77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Negative Thoughts </w:t>
      </w:r>
    </w:p>
    <w:p w14:paraId="12AF27F2" w14:textId="5CDF8E48" w:rsidR="00353E82" w:rsidRPr="00D91C77" w:rsidRDefault="00337A64" w:rsidP="00EB3E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bookmarkStart w:id="1" w:name="_Hlk152921068"/>
      <w:r w:rsidRPr="00D91C77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t>Objectives:</w:t>
      </w:r>
    </w:p>
    <w:p w14:paraId="649C3618" w14:textId="62AC2AEF" w:rsidR="00353E82" w:rsidRPr="00D91C77" w:rsidRDefault="00337A64" w:rsidP="006D24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help parents understand the different negative thoughts that their children might have </w:t>
      </w:r>
      <w:r w:rsidR="000C7045" w:rsidRPr="006D24EA">
        <w:rPr>
          <w:rFonts w:ascii="Times New Roman" w:hAnsi="Times New Roman" w:cs="Times New Roman"/>
          <w:sz w:val="28"/>
          <w:szCs w:val="28"/>
          <w:lang w:val="en-GB" w:eastAsia="zh-TW"/>
        </w:rPr>
        <w:t>arising from</w:t>
      </w:r>
      <w:r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academic stress.</w:t>
      </w:r>
    </w:p>
    <w:p w14:paraId="444827A1" w14:textId="01F7ECAB" w:rsidR="00EB3E06" w:rsidRPr="00D91C77" w:rsidRDefault="00337A64" w:rsidP="006D24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help parents </w:t>
      </w:r>
      <w:r w:rsidR="000218D8">
        <w:rPr>
          <w:rFonts w:ascii="Times New Roman" w:hAnsi="Times New Roman" w:cs="Times New Roman"/>
          <w:sz w:val="28"/>
          <w:szCs w:val="28"/>
          <w:lang w:val="en-GB" w:eastAsia="zh-TW"/>
        </w:rPr>
        <w:t>understand</w:t>
      </w:r>
      <w:r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how to replace their negative thoughts with positive ones.</w:t>
      </w:r>
    </w:p>
    <w:p w14:paraId="4D62818E" w14:textId="77777777" w:rsidR="00E17DA2" w:rsidRPr="00D91C77" w:rsidRDefault="00E17DA2" w:rsidP="00E17DA2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435FE063" w14:textId="500CE05A" w:rsidR="00353E82" w:rsidRPr="00D91C77" w:rsidRDefault="004F5506" w:rsidP="00EB3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D24E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Activity </w:t>
      </w:r>
      <w:r w:rsidR="00337A64" w:rsidRPr="006D24E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Duration: </w:t>
      </w:r>
      <w:r w:rsidR="00337A64"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About </w:t>
      </w:r>
      <w:r w:rsidR="00E17DA2" w:rsidRPr="00D91C77">
        <w:rPr>
          <w:rFonts w:ascii="Times New Roman" w:hAnsi="Times New Roman" w:cs="Times New Roman"/>
          <w:sz w:val="28"/>
          <w:szCs w:val="28"/>
          <w:lang w:val="en-GB" w:eastAsia="zh-TW"/>
        </w:rPr>
        <w:t>5</w:t>
      </w:r>
      <w:r w:rsidR="00337A64"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minutes</w:t>
      </w:r>
    </w:p>
    <w:p w14:paraId="5030037A" w14:textId="77777777" w:rsidR="00353E82" w:rsidRPr="00D91C77" w:rsidRDefault="00353E82" w:rsidP="00E17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5D0248D1" w14:textId="3F94CB21" w:rsidR="00353E82" w:rsidRPr="006D24EA" w:rsidRDefault="00337A64" w:rsidP="006D24E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</w:pPr>
      <w:bookmarkStart w:id="2" w:name="_GoBack"/>
      <w:r w:rsidRPr="006D24EA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t>Instructions:</w:t>
      </w:r>
    </w:p>
    <w:bookmarkEnd w:id="1"/>
    <w:bookmarkEnd w:id="2"/>
    <w:p w14:paraId="38F8759F" w14:textId="2E297319" w:rsidR="00E17DA2" w:rsidRPr="00D91C77" w:rsidRDefault="00337A64" w:rsidP="00E17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Children’s negative thoughts </w:t>
      </w:r>
      <w:r w:rsidRPr="006D24EA">
        <w:rPr>
          <w:rFonts w:ascii="Times New Roman" w:hAnsi="Times New Roman" w:cs="Times New Roman"/>
          <w:sz w:val="28"/>
          <w:szCs w:val="28"/>
          <w:lang w:val="en-GB" w:eastAsia="zh-TW"/>
        </w:rPr>
        <w:t>will</w:t>
      </w:r>
      <w:r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cause negative feelings, which will then impact on their performance negatively. Therefore, changin</w:t>
      </w:r>
      <w:r w:rsidR="00D91C77"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g children’s negative thoughts can reduce their negative feelings </w:t>
      </w:r>
      <w:r w:rsidR="000C7045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so as to help them enhance </w:t>
      </w:r>
      <w:r w:rsidR="00D91C77" w:rsidRP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their abilities and behaviour. </w:t>
      </w:r>
      <w:r w:rsidR="00D91C7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If your children have the following negative thoughts about learning, how can you </w:t>
      </w:r>
      <w:r w:rsidR="00D43C11">
        <w:rPr>
          <w:rFonts w:ascii="Times New Roman" w:hAnsi="Times New Roman" w:cs="Times New Roman"/>
          <w:sz w:val="28"/>
          <w:szCs w:val="28"/>
          <w:lang w:val="en-GB" w:eastAsia="zh-TW"/>
        </w:rPr>
        <w:t>respon</w:t>
      </w:r>
      <w:r w:rsidR="00DC5CF1">
        <w:rPr>
          <w:rFonts w:ascii="Times New Roman" w:hAnsi="Times New Roman" w:cs="Times New Roman"/>
          <w:sz w:val="28"/>
          <w:szCs w:val="28"/>
          <w:lang w:val="en-GB" w:eastAsia="zh-TW"/>
        </w:rPr>
        <w:t>d</w:t>
      </w:r>
      <w:r w:rsidR="00D43C11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and </w:t>
      </w:r>
      <w:r w:rsidR="00D91C77">
        <w:rPr>
          <w:rFonts w:ascii="Times New Roman" w:hAnsi="Times New Roman" w:cs="Times New Roman"/>
          <w:sz w:val="28"/>
          <w:szCs w:val="28"/>
          <w:lang w:val="en-GB" w:eastAsia="zh-TW"/>
        </w:rPr>
        <w:t>help them think differently?</w:t>
      </w:r>
    </w:p>
    <w:p w14:paraId="2DFDF1FA" w14:textId="77777777" w:rsidR="00E17DA2" w:rsidRPr="00D91C77" w:rsidRDefault="00E17DA2" w:rsidP="00E1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2549"/>
        <w:gridCol w:w="3685"/>
      </w:tblGrid>
      <w:tr w:rsidR="00E17DA2" w:rsidRPr="006D24EA" w14:paraId="769B04B6" w14:textId="77777777" w:rsidTr="00D91C77">
        <w:tc>
          <w:tcPr>
            <w:tcW w:w="3116" w:type="dxa"/>
          </w:tcPr>
          <w:p w14:paraId="01B87B58" w14:textId="0A29672B" w:rsidR="00E17DA2" w:rsidRPr="00D91C77" w:rsidRDefault="00337A64" w:rsidP="00E1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D91C77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Children’s negative thoughts</w:t>
            </w:r>
          </w:p>
        </w:tc>
        <w:tc>
          <w:tcPr>
            <w:tcW w:w="2549" w:type="dxa"/>
          </w:tcPr>
          <w:p w14:paraId="1D609704" w14:textId="3C3E7223" w:rsidR="00E17DA2" w:rsidRPr="00D91C77" w:rsidRDefault="00D91C77" w:rsidP="00E1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Positive thinking sentence structures</w:t>
            </w:r>
          </w:p>
        </w:tc>
        <w:tc>
          <w:tcPr>
            <w:tcW w:w="3685" w:type="dxa"/>
          </w:tcPr>
          <w:p w14:paraId="1D8E4934" w14:textId="6B7DA0E1" w:rsidR="00E17DA2" w:rsidRPr="00D91C77" w:rsidRDefault="00337A64" w:rsidP="00E1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D91C77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Your response</w:t>
            </w:r>
            <w:r w:rsidR="0090453B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</w:t>
            </w:r>
          </w:p>
        </w:tc>
      </w:tr>
      <w:tr w:rsidR="00E17DA2" w:rsidRPr="006D24EA" w14:paraId="354C0516" w14:textId="77777777" w:rsidTr="00D91C77">
        <w:tc>
          <w:tcPr>
            <w:tcW w:w="3116" w:type="dxa"/>
            <w:shd w:val="clear" w:color="auto" w:fill="auto"/>
          </w:tcPr>
          <w:p w14:paraId="3410BC7E" w14:textId="36BFDC10" w:rsidR="00E17DA2" w:rsidRPr="00D91C77" w:rsidRDefault="00337A64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D24EA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“Sigh! I studied so hard, but I still did so poorly!”</w:t>
            </w:r>
          </w:p>
        </w:tc>
        <w:tc>
          <w:tcPr>
            <w:tcW w:w="2549" w:type="dxa"/>
          </w:tcPr>
          <w:p w14:paraId="426A4412" w14:textId="073153A3" w:rsidR="00E17DA2" w:rsidRPr="00D91C77" w:rsidRDefault="00D91C77" w:rsidP="00E17DA2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“...I </w:t>
            </w:r>
            <w:r w:rsidR="000218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learnt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...”</w:t>
            </w:r>
          </w:p>
          <w:p w14:paraId="011C09B7" w14:textId="6C2D3959" w:rsidR="00E17DA2" w:rsidRPr="00D91C77" w:rsidRDefault="00E17DA2" w:rsidP="00E17DA2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3685" w:type="dxa"/>
          </w:tcPr>
          <w:p w14:paraId="2BAD6016" w14:textId="77777777" w:rsidR="00E17DA2" w:rsidRPr="00D91C77" w:rsidRDefault="00E17DA2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E17DA2" w:rsidRPr="006D24EA" w14:paraId="4ED8E1F6" w14:textId="77777777" w:rsidTr="00D91C77">
        <w:tc>
          <w:tcPr>
            <w:tcW w:w="3116" w:type="dxa"/>
            <w:shd w:val="clear" w:color="auto" w:fill="auto"/>
          </w:tcPr>
          <w:p w14:paraId="406BDAD9" w14:textId="0A62479F" w:rsidR="00E17DA2" w:rsidRPr="00D91C77" w:rsidRDefault="00337A64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D24EA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“I did so badly on this </w:t>
            </w:r>
            <w:r w:rsidR="000C7045" w:rsidRPr="006D24EA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exam</w:t>
            </w:r>
            <w:r w:rsidRPr="006D24EA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, so how can I do well in the next one?”</w:t>
            </w:r>
          </w:p>
        </w:tc>
        <w:tc>
          <w:tcPr>
            <w:tcW w:w="2549" w:type="dxa"/>
          </w:tcPr>
          <w:p w14:paraId="04B77B5C" w14:textId="271B1213" w:rsidR="00E17DA2" w:rsidRPr="00D91C77" w:rsidRDefault="00D91C77" w:rsidP="00E17DA2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“Afterwards, I can...”</w:t>
            </w:r>
          </w:p>
        </w:tc>
        <w:tc>
          <w:tcPr>
            <w:tcW w:w="3685" w:type="dxa"/>
          </w:tcPr>
          <w:p w14:paraId="0E041CFE" w14:textId="77777777" w:rsidR="00E17DA2" w:rsidRPr="00D91C77" w:rsidRDefault="00E17DA2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E17DA2" w:rsidRPr="00D91C77" w14:paraId="5C4E5E6C" w14:textId="77777777" w:rsidTr="00D91C77">
        <w:tc>
          <w:tcPr>
            <w:tcW w:w="3116" w:type="dxa"/>
            <w:shd w:val="clear" w:color="auto" w:fill="auto"/>
          </w:tcPr>
          <w:p w14:paraId="71618237" w14:textId="0FB519F6" w:rsidR="00E17DA2" w:rsidRPr="00D91C77" w:rsidRDefault="00337A64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D91C77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 xml:space="preserve">“I did badly in </w:t>
            </w:r>
            <w:r w:rsidR="00D303FF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>m</w:t>
            </w:r>
            <w:r w:rsidR="0090453B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>athematics</w:t>
            </w:r>
            <w:r w:rsidRPr="00D91C77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>, so I will definitely do badly in English!”</w:t>
            </w:r>
          </w:p>
        </w:tc>
        <w:tc>
          <w:tcPr>
            <w:tcW w:w="2549" w:type="dxa"/>
          </w:tcPr>
          <w:p w14:paraId="44CD6EBE" w14:textId="5A239C37" w:rsidR="00E17DA2" w:rsidRPr="00D91C77" w:rsidRDefault="00D91C77" w:rsidP="00E17DA2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“...but that doesn’t mean...”</w:t>
            </w:r>
          </w:p>
        </w:tc>
        <w:tc>
          <w:tcPr>
            <w:tcW w:w="3685" w:type="dxa"/>
          </w:tcPr>
          <w:p w14:paraId="181E451E" w14:textId="77777777" w:rsidR="00E17DA2" w:rsidRPr="00D91C77" w:rsidRDefault="00E17DA2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E17DA2" w:rsidRPr="00D91C77" w14:paraId="6E24A447" w14:textId="77777777" w:rsidTr="00D91C77">
        <w:tc>
          <w:tcPr>
            <w:tcW w:w="3116" w:type="dxa"/>
            <w:shd w:val="clear" w:color="auto" w:fill="auto"/>
          </w:tcPr>
          <w:p w14:paraId="45893CDC" w14:textId="31B199DB" w:rsidR="00E17DA2" w:rsidRPr="00D91C77" w:rsidRDefault="00337A64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D91C77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 xml:space="preserve">“There’s a grammatical </w:t>
            </w:r>
            <w:r w:rsidR="00D303FF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>mistake</w:t>
            </w:r>
            <w:r w:rsidRPr="00D91C77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 xml:space="preserve"> in this sentence!”</w:t>
            </w:r>
          </w:p>
        </w:tc>
        <w:tc>
          <w:tcPr>
            <w:tcW w:w="2549" w:type="dxa"/>
          </w:tcPr>
          <w:p w14:paraId="3CF0A5C7" w14:textId="598C1860" w:rsidR="00E17DA2" w:rsidRPr="00D91C77" w:rsidRDefault="00D91C77" w:rsidP="00E17DA2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“Although</w:t>
            </w:r>
            <w:r w:rsidRPr="00D303FF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...</w:t>
            </w:r>
            <w:r w:rsidR="0090453B" w:rsidRPr="00D303FF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,</w:t>
            </w:r>
            <w:r w:rsidR="00AE3AC0" w:rsidRPr="00D303FF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...</w:t>
            </w:r>
            <w:r w:rsidRPr="00D303FF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”</w:t>
            </w:r>
          </w:p>
        </w:tc>
        <w:tc>
          <w:tcPr>
            <w:tcW w:w="3685" w:type="dxa"/>
          </w:tcPr>
          <w:p w14:paraId="7714A5AC" w14:textId="77777777" w:rsidR="00E17DA2" w:rsidRPr="00D91C77" w:rsidRDefault="00E17DA2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E17DA2" w:rsidRPr="00D91C77" w14:paraId="3DBF3619" w14:textId="77777777" w:rsidTr="00D91C77">
        <w:tc>
          <w:tcPr>
            <w:tcW w:w="3116" w:type="dxa"/>
            <w:shd w:val="clear" w:color="auto" w:fill="auto"/>
          </w:tcPr>
          <w:p w14:paraId="7EB8D79F" w14:textId="6E900100" w:rsidR="00E17DA2" w:rsidRPr="00D91C77" w:rsidRDefault="00337A64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D91C77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 xml:space="preserve">“I only did well in this test because I </w:t>
            </w:r>
            <w:r w:rsidR="0090453B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 xml:space="preserve">was </w:t>
            </w:r>
            <w:r w:rsidRPr="00D91C77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  <w:lang w:val="en-GB"/>
              </w:rPr>
              <w:t>lucky.”</w:t>
            </w:r>
          </w:p>
        </w:tc>
        <w:tc>
          <w:tcPr>
            <w:tcW w:w="2549" w:type="dxa"/>
          </w:tcPr>
          <w:p w14:paraId="1434EE98" w14:textId="1B96F8AF" w:rsidR="00E17DA2" w:rsidRPr="00D91C77" w:rsidRDefault="00D91C77" w:rsidP="00E17DA2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“I did well this time because...”</w:t>
            </w:r>
          </w:p>
        </w:tc>
        <w:tc>
          <w:tcPr>
            <w:tcW w:w="3685" w:type="dxa"/>
          </w:tcPr>
          <w:p w14:paraId="4DB1EC33" w14:textId="77777777" w:rsidR="00E17DA2" w:rsidRPr="00D91C77" w:rsidRDefault="00E17DA2" w:rsidP="00E17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73200CC1" w14:textId="77777777" w:rsidR="002F42BA" w:rsidRPr="00D91C77" w:rsidRDefault="002F42BA" w:rsidP="00944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sectPr w:rsidR="002F42BA" w:rsidRPr="00D91C77" w:rsidSect="00623254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ABBC" w14:textId="77777777" w:rsidR="00741B72" w:rsidRDefault="00741B72" w:rsidP="00822B37">
      <w:pPr>
        <w:spacing w:after="0" w:line="240" w:lineRule="auto"/>
      </w:pPr>
      <w:r>
        <w:separator/>
      </w:r>
    </w:p>
  </w:endnote>
  <w:endnote w:type="continuationSeparator" w:id="0">
    <w:p w14:paraId="1A1D869E" w14:textId="77777777" w:rsidR="00741B72" w:rsidRDefault="00741B72" w:rsidP="0082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1101" w14:textId="77777777" w:rsidR="00741B72" w:rsidRDefault="00741B72" w:rsidP="00822B37">
      <w:pPr>
        <w:spacing w:after="0" w:line="240" w:lineRule="auto"/>
      </w:pPr>
      <w:r>
        <w:separator/>
      </w:r>
    </w:p>
  </w:footnote>
  <w:footnote w:type="continuationSeparator" w:id="0">
    <w:p w14:paraId="7EE97E3D" w14:textId="77777777" w:rsidR="00741B72" w:rsidRDefault="00741B72" w:rsidP="0082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FAFE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D777BF"/>
    <w:multiLevelType w:val="hybridMultilevel"/>
    <w:tmpl w:val="72E0758C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7"/>
    <w:rsid w:val="000218D8"/>
    <w:rsid w:val="000B0CB6"/>
    <w:rsid w:val="000B2CEC"/>
    <w:rsid w:val="000C7045"/>
    <w:rsid w:val="000E6E77"/>
    <w:rsid w:val="00170F5E"/>
    <w:rsid w:val="00186B6A"/>
    <w:rsid w:val="001B0585"/>
    <w:rsid w:val="001F1D1E"/>
    <w:rsid w:val="0021701A"/>
    <w:rsid w:val="002B07A6"/>
    <w:rsid w:val="002C3A0F"/>
    <w:rsid w:val="002F42BA"/>
    <w:rsid w:val="002F4B55"/>
    <w:rsid w:val="00337A64"/>
    <w:rsid w:val="00353E82"/>
    <w:rsid w:val="0036009C"/>
    <w:rsid w:val="0038598F"/>
    <w:rsid w:val="003870CB"/>
    <w:rsid w:val="00391B89"/>
    <w:rsid w:val="003F3047"/>
    <w:rsid w:val="00411AC1"/>
    <w:rsid w:val="0043752F"/>
    <w:rsid w:val="0048672F"/>
    <w:rsid w:val="004912F5"/>
    <w:rsid w:val="00491AC4"/>
    <w:rsid w:val="004B1F7A"/>
    <w:rsid w:val="004B2C2B"/>
    <w:rsid w:val="004F2BE4"/>
    <w:rsid w:val="004F5506"/>
    <w:rsid w:val="005045EC"/>
    <w:rsid w:val="005168EF"/>
    <w:rsid w:val="00516984"/>
    <w:rsid w:val="00535C5D"/>
    <w:rsid w:val="00573AEF"/>
    <w:rsid w:val="005B7ACF"/>
    <w:rsid w:val="005E0E93"/>
    <w:rsid w:val="0060112B"/>
    <w:rsid w:val="00607725"/>
    <w:rsid w:val="00623254"/>
    <w:rsid w:val="00633D6F"/>
    <w:rsid w:val="006801E4"/>
    <w:rsid w:val="006C13DC"/>
    <w:rsid w:val="006D24EA"/>
    <w:rsid w:val="006E6E85"/>
    <w:rsid w:val="00741B72"/>
    <w:rsid w:val="007A477D"/>
    <w:rsid w:val="007C7C25"/>
    <w:rsid w:val="007D01EB"/>
    <w:rsid w:val="007F0195"/>
    <w:rsid w:val="00822B37"/>
    <w:rsid w:val="0082326A"/>
    <w:rsid w:val="00876C5D"/>
    <w:rsid w:val="008E5797"/>
    <w:rsid w:val="0090453B"/>
    <w:rsid w:val="00944011"/>
    <w:rsid w:val="009B45FB"/>
    <w:rsid w:val="009E2920"/>
    <w:rsid w:val="009E4AD5"/>
    <w:rsid w:val="009E53B2"/>
    <w:rsid w:val="00A217BF"/>
    <w:rsid w:val="00A767DC"/>
    <w:rsid w:val="00A928D4"/>
    <w:rsid w:val="00AE3AC0"/>
    <w:rsid w:val="00AE440B"/>
    <w:rsid w:val="00B1261D"/>
    <w:rsid w:val="00B85A7A"/>
    <w:rsid w:val="00B925A2"/>
    <w:rsid w:val="00B93AD0"/>
    <w:rsid w:val="00BA62C5"/>
    <w:rsid w:val="00BD4340"/>
    <w:rsid w:val="00BF048D"/>
    <w:rsid w:val="00C26D35"/>
    <w:rsid w:val="00C61957"/>
    <w:rsid w:val="00C74E75"/>
    <w:rsid w:val="00C82389"/>
    <w:rsid w:val="00C90C1C"/>
    <w:rsid w:val="00CC0E9E"/>
    <w:rsid w:val="00D1061A"/>
    <w:rsid w:val="00D303FF"/>
    <w:rsid w:val="00D33BB2"/>
    <w:rsid w:val="00D43C11"/>
    <w:rsid w:val="00D80950"/>
    <w:rsid w:val="00D86E4C"/>
    <w:rsid w:val="00D90651"/>
    <w:rsid w:val="00D91C77"/>
    <w:rsid w:val="00DA422E"/>
    <w:rsid w:val="00DC5CF1"/>
    <w:rsid w:val="00DE2923"/>
    <w:rsid w:val="00E17DA2"/>
    <w:rsid w:val="00E31E36"/>
    <w:rsid w:val="00E667D5"/>
    <w:rsid w:val="00E70B17"/>
    <w:rsid w:val="00EA608A"/>
    <w:rsid w:val="00EB28F2"/>
    <w:rsid w:val="00EB3E06"/>
    <w:rsid w:val="00F009C2"/>
    <w:rsid w:val="00F07EBC"/>
    <w:rsid w:val="00F10561"/>
    <w:rsid w:val="00F40409"/>
    <w:rsid w:val="00F5582E"/>
    <w:rsid w:val="00F637C5"/>
    <w:rsid w:val="00F76FFD"/>
    <w:rsid w:val="00F81A12"/>
    <w:rsid w:val="00FB263F"/>
    <w:rsid w:val="00FC0F00"/>
    <w:rsid w:val="00FD3921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E8E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57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D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1EB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1"/>
    <w:link w:val="a7"/>
    <w:uiPriority w:val="99"/>
    <w:rsid w:val="00822B37"/>
  </w:style>
  <w:style w:type="paragraph" w:styleId="a9">
    <w:name w:val="footer"/>
    <w:basedOn w:val="a0"/>
    <w:link w:val="aa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1"/>
    <w:link w:val="a9"/>
    <w:uiPriority w:val="99"/>
    <w:rsid w:val="00822B37"/>
  </w:style>
  <w:style w:type="character" w:styleId="ab">
    <w:name w:val="annotation reference"/>
    <w:basedOn w:val="a1"/>
    <w:uiPriority w:val="99"/>
    <w:semiHidden/>
    <w:unhideWhenUsed/>
    <w:rsid w:val="0048672F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8672F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4867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67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8672F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353E8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70B17"/>
    <w:pPr>
      <w:numPr>
        <w:numId w:val="3"/>
      </w:numPr>
      <w:contextualSpacing/>
    </w:pPr>
  </w:style>
  <w:style w:type="paragraph" w:styleId="af1">
    <w:name w:val="Revision"/>
    <w:hidden/>
    <w:uiPriority w:val="99"/>
    <w:semiHidden/>
    <w:rsid w:val="00EB3E06"/>
    <w:pPr>
      <w:spacing w:after="0" w:line="240" w:lineRule="auto"/>
    </w:pPr>
  </w:style>
  <w:style w:type="paragraph" w:styleId="af2">
    <w:name w:val="Title"/>
    <w:basedOn w:val="a0"/>
    <w:link w:val="af3"/>
    <w:qFormat/>
    <w:rsid w:val="00337A64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3">
    <w:name w:val="標題 字元"/>
    <w:basedOn w:val="a1"/>
    <w:link w:val="af2"/>
    <w:rsid w:val="00337A64"/>
    <w:rPr>
      <w:rFonts w:ascii="Arial Black" w:eastAsia="標楷體" w:hAnsi="Arial Black" w:cs="Times New Roman"/>
      <w:b/>
      <w:sz w:val="3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2024-11-11T04:27:00Z</dcterms:created>
  <dcterms:modified xsi:type="dcterms:W3CDTF">2024-11-11T04:27:00Z</dcterms:modified>
</cp:coreProperties>
</file>