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C5" w:rsidRPr="00DF20C5" w:rsidRDefault="006E7591" w:rsidP="00DF20C5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proofErr w:type="gramStart"/>
      <w:r w:rsidRPr="006E7591">
        <w:rPr>
          <w:rFonts w:ascii="Times New Roman" w:eastAsia="標楷體" w:hAnsi="Times New Roman" w:hint="eastAsia"/>
          <w:sz w:val="36"/>
          <w:szCs w:val="36"/>
          <w:lang w:eastAsia="zh-HK"/>
        </w:rPr>
        <w:t>西洲曲</w:t>
      </w:r>
      <w:proofErr w:type="gramEnd"/>
    </w:p>
    <w:p w:rsidR="00DF20C5" w:rsidRPr="00DF20C5" w:rsidRDefault="006E7591" w:rsidP="00DF20C5">
      <w:pPr>
        <w:jc w:val="right"/>
        <w:rPr>
          <w:rFonts w:ascii="Times New Roman" w:eastAsia="標楷體" w:hAnsi="Times New Roman"/>
          <w:sz w:val="28"/>
          <w:szCs w:val="28"/>
        </w:rPr>
      </w:pPr>
      <w:r w:rsidRPr="006E7591">
        <w:rPr>
          <w:rFonts w:ascii="Times New Roman" w:eastAsia="標楷體" w:hAnsi="Times New Roman" w:hint="eastAsia"/>
          <w:sz w:val="28"/>
          <w:szCs w:val="28"/>
          <w:lang w:eastAsia="zh-HK"/>
        </w:rPr>
        <w:t>南朝民歌</w:t>
      </w:r>
    </w:p>
    <w:p w:rsidR="006E7591" w:rsidRDefault="006E7591" w:rsidP="006E7591"/>
    <w:p w:rsidR="006E7591" w:rsidRPr="006E7591" w:rsidRDefault="006E7591" w:rsidP="006E7591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憶梅下西洲，折梅寄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江北。</w:t>
      </w:r>
    </w:p>
    <w:p w:rsidR="006E7591" w:rsidRPr="006E7591" w:rsidRDefault="006E7591" w:rsidP="006E7591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單衫杏子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紅，雙鬢</w:t>
      </w: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鴉雛色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6E7591" w:rsidRPr="006E7591" w:rsidRDefault="006E7591" w:rsidP="006E7591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西洲在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何處？</w:t>
      </w:r>
      <w:r w:rsidRPr="00334C3C">
        <w:rPr>
          <w:rFonts w:ascii="Times New Roman" w:eastAsia="標楷體" w:hAnsi="Times New Roman" w:hint="eastAsia"/>
          <w:spacing w:val="20"/>
          <w:sz w:val="28"/>
          <w:szCs w:val="28"/>
        </w:rPr>
        <w:t>兩</w:t>
      </w:r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槳橋頭渡。</w:t>
      </w:r>
    </w:p>
    <w:p w:rsidR="006E7591" w:rsidRPr="006E7591" w:rsidRDefault="006E7591" w:rsidP="006E7591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日暮伯勞飛，風</w:t>
      </w: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吹烏臼樹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6E7591" w:rsidRPr="006E7591" w:rsidRDefault="006E7591" w:rsidP="006E7591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樹下即門前，門中露翠</w:t>
      </w: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鈿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6E7591" w:rsidRPr="006E7591" w:rsidRDefault="006E7591" w:rsidP="006E7591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開門郎不至，出門</w:t>
      </w: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採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紅蓮。</w:t>
      </w:r>
    </w:p>
    <w:p w:rsidR="006E7591" w:rsidRPr="006E7591" w:rsidRDefault="006E7591" w:rsidP="006E7591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採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蓮南塘秋，蓮花過人頭。</w:t>
      </w:r>
    </w:p>
    <w:p w:rsidR="006E7591" w:rsidRPr="006E7591" w:rsidRDefault="006E7591" w:rsidP="006E7591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低頭弄蓮子，蓮子</w:t>
      </w:r>
      <w:r w:rsidRPr="00195376">
        <w:rPr>
          <w:rFonts w:ascii="Times New Roman" w:eastAsia="標楷體" w:hAnsi="Times New Roman" w:hint="eastAsia"/>
          <w:spacing w:val="20"/>
          <w:sz w:val="28"/>
          <w:szCs w:val="28"/>
        </w:rPr>
        <w:t>青</w:t>
      </w:r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如水。</w:t>
      </w:r>
    </w:p>
    <w:p w:rsidR="006E7591" w:rsidRPr="006E7591" w:rsidRDefault="006E7591" w:rsidP="006E7591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置蓮懷袖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中，蓮心徹底紅。</w:t>
      </w:r>
    </w:p>
    <w:p w:rsidR="006E7591" w:rsidRPr="006E7591" w:rsidRDefault="006E7591" w:rsidP="006E7591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憶郎</w:t>
      </w: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郎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不至，</w:t>
      </w: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仰首望飛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鴻。</w:t>
      </w:r>
    </w:p>
    <w:p w:rsidR="006E7591" w:rsidRPr="006E7591" w:rsidRDefault="006E7591" w:rsidP="006E7591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鴻飛</w:t>
      </w: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滿西洲，望郎上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青樓。</w:t>
      </w:r>
    </w:p>
    <w:p w:rsidR="006E7591" w:rsidRPr="006E7591" w:rsidRDefault="006E7591" w:rsidP="006E7591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樓高望不見，盡日欄</w:t>
      </w: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干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頭。</w:t>
      </w:r>
    </w:p>
    <w:p w:rsidR="006E7591" w:rsidRPr="006E7591" w:rsidRDefault="006E7591" w:rsidP="006E7591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欄</w:t>
      </w: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干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十二</w:t>
      </w:r>
      <w:r w:rsidRPr="00334C3C">
        <w:rPr>
          <w:rFonts w:ascii="Times New Roman" w:eastAsia="標楷體" w:hAnsi="Times New Roman" w:hint="eastAsia"/>
          <w:spacing w:val="20"/>
          <w:sz w:val="28"/>
          <w:szCs w:val="28"/>
        </w:rPr>
        <w:t>曲</w:t>
      </w:r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，垂手明如玉。</w:t>
      </w:r>
    </w:p>
    <w:p w:rsidR="006E7591" w:rsidRPr="006E7591" w:rsidRDefault="006E7591" w:rsidP="006E7591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卷簾天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自高，海水</w:t>
      </w: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搖空綠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6E7591" w:rsidRPr="006E7591" w:rsidRDefault="006E7591" w:rsidP="006E7591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海水夢悠悠，</w:t>
      </w: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君愁我亦愁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6E7591" w:rsidRPr="006E7591" w:rsidRDefault="006E7591" w:rsidP="006E7591">
      <w:pPr>
        <w:snapToGrid w:val="0"/>
        <w:spacing w:afterLines="50" w:after="180"/>
        <w:jc w:val="center"/>
        <w:rPr>
          <w:rFonts w:ascii="Times New Roman" w:eastAsia="標楷體" w:hAnsi="Times New Roman"/>
          <w:spacing w:val="20"/>
          <w:sz w:val="28"/>
          <w:szCs w:val="28"/>
        </w:rPr>
      </w:pPr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南風知我意，</w:t>
      </w:r>
      <w:proofErr w:type="gramStart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吹夢到西洲</w:t>
      </w:r>
      <w:proofErr w:type="gramEnd"/>
      <w:r w:rsidRPr="006E7591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1875C5" w:rsidRDefault="001875C5" w:rsidP="00A128CD">
      <w:pPr>
        <w:widowControl/>
        <w:tabs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p w:rsidR="00A128CD" w:rsidRDefault="00A128CD" w:rsidP="00A128CD">
      <w:pPr>
        <w:widowControl/>
        <w:tabs>
          <w:tab w:val="left" w:pos="28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p w:rsidR="00A128CD" w:rsidRDefault="00A128CD" w:rsidP="00B9295A">
      <w:pPr>
        <w:snapToGrid w:val="0"/>
        <w:rPr>
          <w:rFonts w:ascii="Times New Roman" w:eastAsia="標楷體" w:hAnsi="Times New Roman"/>
          <w:sz w:val="28"/>
          <w:szCs w:val="28"/>
        </w:rPr>
      </w:pPr>
      <w:bookmarkStart w:id="0" w:name="_GoBack"/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</w:t>
      </w:r>
      <w:r w:rsidR="00EB68FF">
        <w:rPr>
          <w:rFonts w:ascii="Times New Roman" w:eastAsia="標楷體" w:hAnsi="Times New Roman" w:hint="eastAsia"/>
          <w:sz w:val="28"/>
          <w:szCs w:val="28"/>
          <w:lang w:eastAsia="zh-HK"/>
        </w:rPr>
        <w:t>小</w:t>
      </w:r>
      <w:r>
        <w:rPr>
          <w:rFonts w:ascii="Times New Roman" w:eastAsia="標楷體" w:hAnsi="Times New Roman" w:hint="eastAsia"/>
          <w:sz w:val="28"/>
          <w:szCs w:val="28"/>
          <w:lang w:eastAsia="zh-HK"/>
        </w:rPr>
        <w:t>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bookmarkEnd w:id="0"/>
    <w:p w:rsidR="00146713" w:rsidRDefault="00146713" w:rsidP="00CF03D6">
      <w:pPr>
        <w:widowControl/>
        <w:shd w:val="clear" w:color="auto" w:fill="FFFFFF"/>
        <w:snapToGrid w:val="0"/>
        <w:spacing w:beforeLines="30" w:before="108"/>
        <w:ind w:firstLine="482"/>
        <w:jc w:val="both"/>
        <w:rPr>
          <w:rFonts w:ascii="標楷體" w:eastAsia="標楷體" w:hAnsi="標楷體" w:cs="Arial"/>
          <w:color w:val="000000"/>
          <w:kern w:val="0"/>
          <w:szCs w:val="24"/>
          <w:lang w:eastAsia="zh-HK"/>
        </w:rPr>
      </w:pPr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《西洲曲》是南朝樂府民歌，描寫了少女對情人的思念。</w:t>
      </w:r>
      <w:proofErr w:type="gramStart"/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本詩描寫</w:t>
      </w:r>
      <w:proofErr w:type="gramEnd"/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細膩，情感纏綿，把少女的情態和心理刻劃得淋漓盡致。作者採用借景</w:t>
      </w:r>
      <w:proofErr w:type="gramStart"/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和借物的</w:t>
      </w:r>
      <w:proofErr w:type="gramEnd"/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抒情手法，以眼前的景、身邊的物，寄託心中的情。而詩人巧用蟬聯，如「樹下即門前，門中露翠</w:t>
      </w:r>
      <w:proofErr w:type="gramStart"/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鈿</w:t>
      </w:r>
      <w:proofErr w:type="gramEnd"/>
      <w:r w:rsidRPr="00146713">
        <w:rPr>
          <w:rFonts w:ascii="標楷體" w:eastAsia="標楷體" w:hAnsi="標楷體" w:cs="Arial"/>
          <w:color w:val="000000"/>
          <w:kern w:val="0"/>
          <w:szCs w:val="24"/>
          <w:lang w:eastAsia="zh-HK"/>
        </w:rPr>
        <w:t>」</w:t>
      </w:r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、「低頭弄蓮子，蓮子</w:t>
      </w:r>
      <w:r w:rsidR="00740399">
        <w:rPr>
          <w:rFonts w:ascii="標楷體" w:eastAsia="標楷體" w:hAnsi="標楷體" w:cs="Arial" w:hint="eastAsia"/>
          <w:color w:val="000000"/>
          <w:kern w:val="0"/>
          <w:szCs w:val="24"/>
        </w:rPr>
        <w:t>青</w:t>
      </w:r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如水」、「憶郎</w:t>
      </w:r>
      <w:proofErr w:type="gramStart"/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郎</w:t>
      </w:r>
      <w:proofErr w:type="gramEnd"/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不至，</w:t>
      </w:r>
      <w:proofErr w:type="gramStart"/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仰首望飛</w:t>
      </w:r>
      <w:proofErr w:type="gramEnd"/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鴻。鴻飛</w:t>
      </w:r>
      <w:proofErr w:type="gramStart"/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滿西洲，望郎上</w:t>
      </w:r>
      <w:proofErr w:type="gramEnd"/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青樓</w:t>
      </w:r>
      <w:r w:rsidRPr="00146713">
        <w:rPr>
          <w:rFonts w:ascii="標楷體" w:eastAsia="標楷體" w:hAnsi="標楷體" w:cs="Arial"/>
          <w:color w:val="000000"/>
          <w:kern w:val="0"/>
          <w:szCs w:val="24"/>
          <w:lang w:eastAsia="zh-HK"/>
        </w:rPr>
        <w:t>」</w:t>
      </w:r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等，</w:t>
      </w:r>
      <w:proofErr w:type="gramStart"/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在聲律</w:t>
      </w:r>
      <w:proofErr w:type="gramEnd"/>
      <w:r w:rsidRP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、節奏和情感的表達上都和諧而動人，充分體現了中國古典詩歌的特色</w:t>
      </w:r>
      <w:r w:rsidR="00E07032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A128CD" w:rsidRPr="00A128CD" w:rsidRDefault="00A128CD" w:rsidP="00CF03D6">
      <w:pPr>
        <w:widowControl/>
        <w:shd w:val="clear" w:color="auto" w:fill="FFFFFF"/>
        <w:snapToGrid w:val="0"/>
        <w:spacing w:beforeLines="30" w:before="108"/>
        <w:ind w:firstLine="482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lastRenderedPageBreak/>
        <w:t>這首</w:t>
      </w:r>
      <w:r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民歌描寫纏綿悱惻的愛情，所以在</w:t>
      </w:r>
      <w:r w:rsidR="00EB68FF">
        <w:rPr>
          <w:rFonts w:ascii="標楷體" w:eastAsia="標楷體" w:hAnsi="標楷體" w:cs="Arial" w:hint="eastAsia"/>
          <w:color w:val="000000"/>
          <w:kern w:val="0"/>
          <w:szCs w:val="24"/>
        </w:rPr>
        <w:t>朗讀</w:t>
      </w:r>
      <w:r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時</w:t>
      </w:r>
      <w:r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語調</w:t>
      </w:r>
      <w:r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要柔和，節奏</w:t>
      </w:r>
      <w:r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是</w:t>
      </w:r>
      <w:r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中等偏慢</w:t>
      </w:r>
      <w:r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的</w:t>
      </w:r>
      <w:r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A128CD" w:rsidRPr="00A128CD" w:rsidRDefault="00A128CD" w:rsidP="00CF03D6">
      <w:pPr>
        <w:widowControl/>
        <w:shd w:val="clear" w:color="auto" w:fill="FFFFFF"/>
        <w:snapToGrid w:val="0"/>
        <w:spacing w:beforeLines="30" w:before="108"/>
        <w:ind w:firstLine="482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對於其中一語雙關的詞句，例如「蓮子」、「蓮心」可以適當強調。</w:t>
      </w:r>
    </w:p>
    <w:p w:rsidR="00A128CD" w:rsidRPr="00A128CD" w:rsidRDefault="00A128CD" w:rsidP="00CF03D6">
      <w:pPr>
        <w:widowControl/>
        <w:shd w:val="clear" w:color="auto" w:fill="FFFFFF"/>
        <w:snapToGrid w:val="0"/>
        <w:spacing w:beforeLines="30" w:before="108"/>
        <w:ind w:firstLine="482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全篇</w:t>
      </w:r>
      <w:r w:rsidR="00472929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在朗讀時</w:t>
      </w:r>
      <w:r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又可</w:t>
      </w:r>
      <w:r w:rsidR="00472929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按情緒稍</w:t>
      </w:r>
      <w:r w:rsidR="00472929">
        <w:rPr>
          <w:rFonts w:ascii="標楷體" w:eastAsia="標楷體" w:hAnsi="標楷體" w:cs="Arial" w:hint="eastAsia"/>
          <w:color w:val="000000"/>
          <w:kern w:val="0"/>
          <w:szCs w:val="24"/>
        </w:rPr>
        <w:t>微</w:t>
      </w:r>
      <w:r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分為幾個層次</w:t>
      </w:r>
      <w:proofErr w:type="gramStart"/>
      <w:r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︰</w:t>
      </w:r>
      <w:proofErr w:type="gramEnd"/>
    </w:p>
    <w:p w:rsidR="00A128CD" w:rsidRPr="00A128CD" w:rsidRDefault="00CF03D6" w:rsidP="00CF03D6">
      <w:pPr>
        <w:widowControl/>
        <w:numPr>
          <w:ilvl w:val="0"/>
          <w:numId w:val="11"/>
        </w:numPr>
        <w:shd w:val="clear" w:color="auto" w:fill="FFFFFF"/>
        <w:snapToGrid w:val="0"/>
        <w:spacing w:beforeLines="30" w:before="108"/>
        <w:ind w:left="964" w:hanging="448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「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憶梅下西洲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…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…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雙鬢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鴉雛色</w:t>
      </w:r>
      <w:r>
        <w:rPr>
          <w:rFonts w:ascii="標楷體" w:eastAsia="標楷體" w:hAnsi="標楷體" w:cs="Arial"/>
          <w:color w:val="000000"/>
          <w:kern w:val="0"/>
          <w:szCs w:val="24"/>
        </w:rPr>
        <w:t>」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︰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回憶，打扮好了</w:t>
      </w:r>
      <w:r w:rsidR="00A128CD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去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見情郎的</w:t>
      </w:r>
      <w:r w:rsidR="00A128CD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心情</w:t>
      </w:r>
      <w:r w:rsidR="00EB68FF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EB68FF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朗讀時語調</w:t>
      </w:r>
      <w:r w:rsidR="00EB68FF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柔和</w:t>
      </w:r>
      <w:r w:rsidR="00A128CD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，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中等節奏。</w:t>
      </w:r>
    </w:p>
    <w:p w:rsidR="00A128CD" w:rsidRPr="00A128CD" w:rsidRDefault="00CF03D6" w:rsidP="00CF03D6">
      <w:pPr>
        <w:widowControl/>
        <w:numPr>
          <w:ilvl w:val="0"/>
          <w:numId w:val="11"/>
        </w:numPr>
        <w:shd w:val="clear" w:color="auto" w:fill="FFFFFF"/>
        <w:snapToGrid w:val="0"/>
        <w:spacing w:beforeLines="30" w:before="108"/>
        <w:ind w:left="964" w:hanging="448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「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西洲在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何處…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…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風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吹烏臼樹</w:t>
      </w:r>
      <w:r>
        <w:rPr>
          <w:rFonts w:ascii="標楷體" w:eastAsia="標楷體" w:hAnsi="標楷體" w:cs="Arial"/>
          <w:color w:val="000000"/>
          <w:kern w:val="0"/>
          <w:szCs w:val="24"/>
        </w:rPr>
        <w:t>」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︰是說搖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起小艇的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兩槳就可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直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抵西洲橋頭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的渡口，表現想見情</w:t>
      </w:r>
      <w:r w:rsidR="00A128CD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人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的急切，用稍快</w:t>
      </w:r>
      <w:r w:rsidR="00B2416E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的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速度。</w:t>
      </w:r>
    </w:p>
    <w:p w:rsidR="00A128CD" w:rsidRPr="00A128CD" w:rsidRDefault="00CF03D6" w:rsidP="00CF03D6">
      <w:pPr>
        <w:widowControl/>
        <w:numPr>
          <w:ilvl w:val="0"/>
          <w:numId w:val="11"/>
        </w:numPr>
        <w:shd w:val="clear" w:color="auto" w:fill="FFFFFF"/>
        <w:snapToGrid w:val="0"/>
        <w:spacing w:beforeLines="30" w:before="108"/>
        <w:ind w:left="964" w:hanging="448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「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樹下即門前…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…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出門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採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紅蓮</w:t>
      </w:r>
      <w:r>
        <w:rPr>
          <w:rFonts w:ascii="標楷體" w:eastAsia="標楷體" w:hAnsi="標楷體" w:cs="Arial"/>
          <w:color w:val="000000"/>
          <w:kern w:val="0"/>
          <w:szCs w:val="24"/>
        </w:rPr>
        <w:t>」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︰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久等不至，開門出迎又撲空，失望之極，語調轉低沉。</w:t>
      </w:r>
    </w:p>
    <w:p w:rsidR="00A128CD" w:rsidRPr="00A128CD" w:rsidRDefault="00CF03D6" w:rsidP="00CF03D6">
      <w:pPr>
        <w:widowControl/>
        <w:numPr>
          <w:ilvl w:val="0"/>
          <w:numId w:val="11"/>
        </w:numPr>
        <w:shd w:val="clear" w:color="auto" w:fill="FFFFFF"/>
        <w:snapToGrid w:val="0"/>
        <w:spacing w:beforeLines="30" w:before="108"/>
        <w:ind w:left="964" w:hanging="448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「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採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蓮南塘秋…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…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蓮心徹底紅</w:t>
      </w:r>
      <w:r>
        <w:rPr>
          <w:rFonts w:ascii="標楷體" w:eastAsia="標楷體" w:hAnsi="標楷體" w:cs="Arial"/>
          <w:color w:val="000000"/>
          <w:kern w:val="0"/>
          <w:szCs w:val="24"/>
        </w:rPr>
        <w:t>」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︰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是真情表白，</w:t>
      </w:r>
      <w:r w:rsidR="00472929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語調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柔和委婉</w:t>
      </w:r>
      <w:r w:rsidR="00472929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、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中速偏慢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A128CD" w:rsidRPr="00A128CD" w:rsidRDefault="00CF03D6" w:rsidP="00CF03D6">
      <w:pPr>
        <w:widowControl/>
        <w:numPr>
          <w:ilvl w:val="0"/>
          <w:numId w:val="11"/>
        </w:numPr>
        <w:shd w:val="clear" w:color="auto" w:fill="FFFFFF"/>
        <w:snapToGrid w:val="0"/>
        <w:spacing w:beforeLines="30" w:before="108"/>
        <w:ind w:left="964" w:hanging="448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「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憶郎</w:t>
      </w:r>
      <w:proofErr w:type="gramStart"/>
      <w:r w:rsidR="008B76F6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郎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不至…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…</w:t>
      </w:r>
      <w:proofErr w:type="gramEnd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海水</w:t>
      </w:r>
      <w:proofErr w:type="gramStart"/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搖空綠</w:t>
      </w:r>
      <w:r>
        <w:rPr>
          <w:rFonts w:ascii="標楷體" w:eastAsia="標楷體" w:hAnsi="標楷體" w:cs="Arial"/>
          <w:color w:val="000000"/>
          <w:kern w:val="0"/>
          <w:szCs w:val="24"/>
        </w:rPr>
        <w:t>」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︰</w:t>
      </w:r>
      <w:proofErr w:type="gramEnd"/>
      <w:r w:rsidR="00472929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聲音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輕柔</w:t>
      </w:r>
      <w:r w:rsidR="00740399">
        <w:rPr>
          <w:rFonts w:ascii="標楷體" w:eastAsia="標楷體" w:hAnsi="標楷體" w:cs="Arial" w:hint="eastAsia"/>
          <w:color w:val="000000"/>
          <w:kern w:val="0"/>
          <w:szCs w:val="24"/>
        </w:rPr>
        <w:t>，以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表現</w:t>
      </w:r>
      <w:r w:rsid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如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夢</w:t>
      </w:r>
      <w:r w:rsidR="00146713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似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幻</w:t>
      </w:r>
      <w:r w:rsidR="00472929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的情緒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A128CD" w:rsidRPr="00A128CD" w:rsidRDefault="00CF03D6" w:rsidP="00CF03D6">
      <w:pPr>
        <w:widowControl/>
        <w:numPr>
          <w:ilvl w:val="0"/>
          <w:numId w:val="11"/>
        </w:numPr>
        <w:shd w:val="clear" w:color="auto" w:fill="FFFFFF"/>
        <w:snapToGrid w:val="0"/>
        <w:spacing w:beforeLines="30" w:before="108"/>
        <w:ind w:left="964" w:hanging="448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「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>海水夢悠悠……吹夢到西洲</w:t>
      </w:r>
      <w:r>
        <w:rPr>
          <w:rFonts w:ascii="標楷體" w:eastAsia="標楷體" w:hAnsi="標楷體" w:cs="Arial"/>
          <w:color w:val="000000"/>
          <w:kern w:val="0"/>
          <w:szCs w:val="24"/>
        </w:rPr>
        <w:t>」</w:t>
      </w:r>
      <w:r w:rsidR="00A128CD" w:rsidRPr="00A128CD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︰最後四句，是全詩的尾聲，雖然是無可奈何，還是充滿希望的祝願。 </w:t>
      </w:r>
    </w:p>
    <w:p w:rsidR="00B2416E" w:rsidRDefault="00B2416E" w:rsidP="00985CAD">
      <w:pPr>
        <w:widowControl/>
        <w:shd w:val="clear" w:color="auto" w:fill="FFFFFF"/>
        <w:snapToGrid w:val="0"/>
        <w:spacing w:beforeLines="30" w:before="108"/>
        <w:jc w:val="both"/>
        <w:rPr>
          <w:rFonts w:ascii="標楷體" w:eastAsia="標楷體" w:hAnsi="標楷體" w:cs="Arial"/>
          <w:color w:val="000000"/>
          <w:kern w:val="0"/>
          <w:szCs w:val="24"/>
          <w:lang w:eastAsia="zh-HK"/>
        </w:rPr>
      </w:pPr>
    </w:p>
    <w:p w:rsidR="00A128CD" w:rsidRPr="00B2416E" w:rsidRDefault="00CE204C" w:rsidP="00CF03D6">
      <w:pPr>
        <w:widowControl/>
        <w:tabs>
          <w:tab w:val="left" w:pos="280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beforeLines="30" w:before="108"/>
        <w:jc w:val="both"/>
        <w:rPr>
          <w:rFonts w:ascii="Times New Roman" w:eastAsia="標楷體" w:hAnsi="Times New Roman"/>
          <w:sz w:val="28"/>
          <w:szCs w:val="28"/>
        </w:rPr>
      </w:pPr>
      <w:r w:rsidRPr="00CE204C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（本</w:t>
      </w:r>
      <w:r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詩</w:t>
      </w:r>
      <w:r w:rsidRPr="00CE204C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朗讀配樂為《</w:t>
      </w:r>
      <w:r w:rsidRPr="00CE204C">
        <w:rPr>
          <w:rFonts w:ascii="標楷體" w:eastAsia="標楷體" w:hAnsi="標楷體" w:cs="Arial"/>
          <w:color w:val="000000"/>
          <w:kern w:val="0"/>
          <w:szCs w:val="24"/>
          <w:lang w:eastAsia="zh-HK"/>
        </w:rPr>
        <w:t>三十三板</w:t>
      </w:r>
      <w:r w:rsidRPr="00CE204C">
        <w:rPr>
          <w:rFonts w:ascii="標楷體" w:eastAsia="標楷體" w:hAnsi="標楷體" w:cs="Arial" w:hint="eastAsia"/>
          <w:color w:val="000000"/>
          <w:kern w:val="0"/>
          <w:szCs w:val="24"/>
          <w:lang w:eastAsia="zh-HK"/>
        </w:rPr>
        <w:t>》）</w:t>
      </w:r>
    </w:p>
    <w:sectPr w:rsidR="00A128CD" w:rsidRPr="00B2416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2F" w:rsidRDefault="00A67B2F" w:rsidP="00743674">
      <w:r>
        <w:separator/>
      </w:r>
    </w:p>
  </w:endnote>
  <w:endnote w:type="continuationSeparator" w:id="0">
    <w:p w:rsidR="00A67B2F" w:rsidRDefault="00A67B2F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6E" w:rsidRDefault="00B2416E">
    <w:pPr>
      <w:pStyle w:val="a5"/>
      <w:rPr>
        <w:lang w:eastAsia="zh-HK"/>
      </w:rPr>
    </w:pPr>
  </w:p>
  <w:p w:rsidR="00B2416E" w:rsidRPr="00B2416E" w:rsidRDefault="00B2416E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2F" w:rsidRDefault="00A67B2F" w:rsidP="00743674">
      <w:r>
        <w:separator/>
      </w:r>
    </w:p>
  </w:footnote>
  <w:footnote w:type="continuationSeparator" w:id="0">
    <w:p w:rsidR="00A67B2F" w:rsidRDefault="00A67B2F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13" w:rsidRDefault="00366A13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436B20">
      <w:rPr>
        <w:rFonts w:ascii="Times New Roman" w:hAnsi="Times New Roman" w:cs="Times New Roman" w:hint="eastAsia"/>
        <w:sz w:val="32"/>
      </w:rPr>
      <w:t>9</w:t>
    </w:r>
  </w:p>
  <w:p w:rsidR="00366A13" w:rsidRDefault="00366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E05417D"/>
    <w:multiLevelType w:val="hybridMultilevel"/>
    <w:tmpl w:val="DBFA842C"/>
    <w:lvl w:ilvl="0" w:tplc="1826E6AA">
      <w:start w:val="1"/>
      <w:numFmt w:val="decimal"/>
      <w:lvlText w:val="(%1)"/>
      <w:lvlJc w:val="left"/>
      <w:pPr>
        <w:ind w:left="480" w:hanging="48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51735"/>
    <w:rsid w:val="00056AFE"/>
    <w:rsid w:val="00072E0C"/>
    <w:rsid w:val="00092AA0"/>
    <w:rsid w:val="000A14FF"/>
    <w:rsid w:val="00144115"/>
    <w:rsid w:val="00146713"/>
    <w:rsid w:val="00171A55"/>
    <w:rsid w:val="001875C5"/>
    <w:rsid w:val="001929DA"/>
    <w:rsid w:val="00195376"/>
    <w:rsid w:val="001C2AE6"/>
    <w:rsid w:val="00202C47"/>
    <w:rsid w:val="002C2395"/>
    <w:rsid w:val="003079D5"/>
    <w:rsid w:val="00334C3C"/>
    <w:rsid w:val="00366A13"/>
    <w:rsid w:val="00417F60"/>
    <w:rsid w:val="00426836"/>
    <w:rsid w:val="00436B20"/>
    <w:rsid w:val="004400B4"/>
    <w:rsid w:val="00472929"/>
    <w:rsid w:val="00475A05"/>
    <w:rsid w:val="004D6B85"/>
    <w:rsid w:val="00541948"/>
    <w:rsid w:val="005E499C"/>
    <w:rsid w:val="005E4F60"/>
    <w:rsid w:val="00682904"/>
    <w:rsid w:val="006E7591"/>
    <w:rsid w:val="00740399"/>
    <w:rsid w:val="00743674"/>
    <w:rsid w:val="0082059A"/>
    <w:rsid w:val="008B25A2"/>
    <w:rsid w:val="008B2FEC"/>
    <w:rsid w:val="008B76F6"/>
    <w:rsid w:val="00974EF1"/>
    <w:rsid w:val="00985CAD"/>
    <w:rsid w:val="00995BF8"/>
    <w:rsid w:val="009D0980"/>
    <w:rsid w:val="009D0B0F"/>
    <w:rsid w:val="009F103F"/>
    <w:rsid w:val="00A031E2"/>
    <w:rsid w:val="00A128CD"/>
    <w:rsid w:val="00A67B2F"/>
    <w:rsid w:val="00AB1CE2"/>
    <w:rsid w:val="00AD63D6"/>
    <w:rsid w:val="00B10BD4"/>
    <w:rsid w:val="00B2416E"/>
    <w:rsid w:val="00B27D51"/>
    <w:rsid w:val="00B503C6"/>
    <w:rsid w:val="00B623D2"/>
    <w:rsid w:val="00B9295A"/>
    <w:rsid w:val="00B955C6"/>
    <w:rsid w:val="00BC53D1"/>
    <w:rsid w:val="00BC5584"/>
    <w:rsid w:val="00BF1000"/>
    <w:rsid w:val="00C339F4"/>
    <w:rsid w:val="00C40879"/>
    <w:rsid w:val="00CA1F71"/>
    <w:rsid w:val="00CE204C"/>
    <w:rsid w:val="00CF03D6"/>
    <w:rsid w:val="00D313EF"/>
    <w:rsid w:val="00D344BB"/>
    <w:rsid w:val="00DE2B43"/>
    <w:rsid w:val="00DF20C5"/>
    <w:rsid w:val="00DF27F4"/>
    <w:rsid w:val="00E07032"/>
    <w:rsid w:val="00E3192D"/>
    <w:rsid w:val="00EB68FF"/>
    <w:rsid w:val="00F8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656</Characters>
  <Application>Microsoft Office Word</Application>
  <DocSecurity>0</DocSecurity>
  <Lines>5</Lines>
  <Paragraphs>1</Paragraphs>
  <ScaleCrop>false</ScaleCrop>
  <Company>EDB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5</cp:revision>
  <cp:lastPrinted>2020-07-17T09:48:00Z</cp:lastPrinted>
  <dcterms:created xsi:type="dcterms:W3CDTF">2020-07-17T03:39:00Z</dcterms:created>
  <dcterms:modified xsi:type="dcterms:W3CDTF">2020-07-21T08:28:00Z</dcterms:modified>
</cp:coreProperties>
</file>