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472C4" w:themeColor="accent1"/>
        </w:rPr>
        <w:id w:val="-989242285"/>
        <w:docPartObj>
          <w:docPartGallery w:val="Cover Pages"/>
          <w:docPartUnique/>
        </w:docPartObj>
      </w:sdtPr>
      <w:sdtEndPr>
        <w:rPr>
          <w:rFonts w:ascii="Times New Roman" w:eastAsia="新細明體" w:hAnsi="Times New Roman" w:cs="Times New Roman"/>
          <w:b/>
          <w:bCs/>
          <w:color w:val="auto"/>
          <w:lang w:val="en-US" w:eastAsia="zh-TW"/>
        </w:rPr>
      </w:sdtEndPr>
      <w:sdtContent>
        <w:p w14:paraId="228E6924" w14:textId="77777777" w:rsidR="005D7492" w:rsidRDefault="005D7492" w:rsidP="005D749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A44B1">
            <w:rPr>
              <w:rFonts w:ascii="Times New Roman" w:hAnsi="Times New Roman" w:cs="Times New Roman" w:hint="eastAsia"/>
              <w:b/>
              <w:sz w:val="28"/>
              <w:szCs w:val="28"/>
            </w:rPr>
            <w:t>前言</w:t>
          </w:r>
        </w:p>
        <w:p w14:paraId="4C64493E" w14:textId="77777777" w:rsidR="005D7492" w:rsidRDefault="005D7492" w:rsidP="005D749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210F8B18" w14:textId="77777777" w:rsidR="00F87488" w:rsidRPr="00964642" w:rsidRDefault="00F87488" w:rsidP="00F87488">
          <w:pPr>
            <w:jc w:val="both"/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</w:pPr>
          <w:r w:rsidRPr="00410438">
            <w:rPr>
              <w:rFonts w:ascii="新細明體" w:eastAsia="新細明體" w:cs="新細明體" w:hint="eastAsia"/>
              <w:bCs/>
              <w:color w:val="000000"/>
              <w:sz w:val="28"/>
              <w:szCs w:val="28"/>
            </w:rPr>
            <w:t>本資源為教師提供</w:t>
          </w:r>
          <w:r>
            <w:rPr>
              <w:rFonts w:ascii="新細明體" w:eastAsia="新細明體" w:cs="新細明體" w:hint="eastAsia"/>
              <w:bCs/>
              <w:color w:val="000000"/>
              <w:sz w:val="28"/>
              <w:szCs w:val="28"/>
              <w:lang w:eastAsia="zh-HK"/>
            </w:rPr>
            <w:t>了</w:t>
          </w:r>
          <w:r w:rsidRPr="00491355">
            <w:rPr>
              <w:rFonts w:ascii="新細明體" w:eastAsia="新細明體" w:cs="新細明體" w:hint="eastAsia"/>
              <w:bCs/>
              <w:color w:val="000000"/>
              <w:sz w:val="28"/>
              <w:szCs w:val="28"/>
            </w:rPr>
            <w:t>成本會計個案</w:t>
          </w:r>
          <w:r w:rsidRPr="00410438">
            <w:rPr>
              <w:rFonts w:ascii="新細明體" w:eastAsia="新細明體" w:cs="新細明體" w:hint="eastAsia"/>
              <w:bCs/>
              <w:color w:val="000000"/>
              <w:sz w:val="28"/>
              <w:szCs w:val="28"/>
            </w:rPr>
            <w:t>例子以作參考，資源的內容並不包括所有學習情境。教師宜按學生不同的學習需要作適當的調適。</w:t>
          </w:r>
        </w:p>
        <w:p w14:paraId="37D53E4F" w14:textId="77777777" w:rsidR="005D7492" w:rsidRPr="00F87488" w:rsidRDefault="005D7492" w:rsidP="005D7492">
          <w:pPr>
            <w:jc w:val="both"/>
            <w:rPr>
              <w:rFonts w:ascii="Times New Roman" w:eastAsia="SimSun" w:hAnsi="Times New Roman" w:cs="Times New Roman"/>
              <w:color w:val="000000"/>
              <w:sz w:val="28"/>
              <w:szCs w:val="28"/>
            </w:rPr>
          </w:pPr>
          <w:bookmarkStart w:id="0" w:name="_GoBack"/>
          <w:bookmarkEnd w:id="0"/>
        </w:p>
        <w:p w14:paraId="3E262D61" w14:textId="03E9271E" w:rsidR="005D7492" w:rsidRPr="005D7492" w:rsidRDefault="005D7492" w:rsidP="005D7492">
          <w:pPr>
            <w:jc w:val="center"/>
            <w:rPr>
              <w:color w:val="4472C4" w:themeColor="accent1"/>
            </w:rPr>
          </w:pPr>
        </w:p>
        <w:p w14:paraId="5081E79D" w14:textId="23C990FE" w:rsidR="005D7492" w:rsidRDefault="005D7492">
          <w:pPr>
            <w:rPr>
              <w:rFonts w:ascii="Times New Roman" w:eastAsia="新細明體" w:hAnsi="Times New Roman" w:cs="Times New Roman"/>
              <w:b/>
              <w:bCs/>
              <w:lang w:val="en-US" w:eastAsia="zh-TW"/>
            </w:rPr>
          </w:pPr>
          <w:r>
            <w:rPr>
              <w:rFonts w:ascii="Times New Roman" w:eastAsia="新細明體" w:hAnsi="Times New Roman" w:cs="Times New Roman"/>
              <w:b/>
              <w:bCs/>
              <w:lang w:val="en-US" w:eastAsia="zh-TW"/>
            </w:rPr>
            <w:br w:type="page"/>
          </w:r>
        </w:p>
      </w:sdtContent>
    </w:sdt>
    <w:p w14:paraId="54892E37" w14:textId="7FADFAF8" w:rsidR="006A3924" w:rsidRPr="00774615" w:rsidRDefault="008A5A23" w:rsidP="006A3924">
      <w:pPr>
        <w:jc w:val="center"/>
        <w:rPr>
          <w:rFonts w:ascii="Times New Roman" w:eastAsia="新細明體" w:hAnsi="Times New Roman" w:cs="Times New Roman"/>
          <w:b/>
          <w:bCs/>
          <w:lang w:val="en-US" w:eastAsia="zh-TW"/>
        </w:rPr>
      </w:pPr>
      <w:r>
        <w:rPr>
          <w:rFonts w:ascii="Times New Roman" w:eastAsia="新細明體" w:hAnsi="Times New Roman" w:cs="Times New Roman"/>
          <w:b/>
          <w:bCs/>
          <w:lang w:val="en-US" w:eastAsia="zh-TW"/>
        </w:rPr>
        <w:lastRenderedPageBreak/>
        <w:t>傳承</w:t>
      </w:r>
      <w:r w:rsidR="00713485" w:rsidRPr="00774615">
        <w:rPr>
          <w:rFonts w:ascii="Times New Roman" w:eastAsia="新細明體" w:hAnsi="Times New Roman" w:cs="Times New Roman"/>
          <w:b/>
          <w:bCs/>
          <w:lang w:val="en-US" w:eastAsia="zh-TW"/>
        </w:rPr>
        <w:t>家具有限公司</w:t>
      </w:r>
    </w:p>
    <w:p w14:paraId="0F155E7F" w14:textId="77777777" w:rsidR="006A3924" w:rsidRPr="00774615" w:rsidRDefault="006A3924" w:rsidP="002412D0">
      <w:pPr>
        <w:jc w:val="both"/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73BE3DD8" w14:textId="17C1D690" w:rsidR="00147430" w:rsidRPr="00774615" w:rsidRDefault="008A5A23" w:rsidP="002412D0">
      <w:pPr>
        <w:jc w:val="both"/>
        <w:rPr>
          <w:rFonts w:ascii="Times New Roman" w:eastAsia="新細明體" w:hAnsi="Times New Roman" w:cs="Times New Roman"/>
          <w:lang w:val="en-US" w:eastAsia="zh-TW"/>
        </w:rPr>
      </w:pPr>
      <w:r>
        <w:rPr>
          <w:rFonts w:ascii="Times New Roman" w:eastAsia="新細明體" w:hAnsi="Times New Roman" w:cs="Times New Roman"/>
          <w:lang w:val="en-US" w:eastAsia="zh-TW"/>
        </w:rPr>
        <w:t>傳承</w:t>
      </w:r>
      <w:r w:rsidR="00713485" w:rsidRPr="00774615">
        <w:rPr>
          <w:rFonts w:ascii="Times New Roman" w:eastAsia="新細明體" w:hAnsi="Times New Roman" w:cs="Times New Roman"/>
          <w:lang w:val="en-US" w:eastAsia="zh-TW"/>
        </w:rPr>
        <w:t>家具有限公司</w:t>
      </w:r>
      <w:r w:rsidR="00713485" w:rsidRPr="00774615">
        <w:rPr>
          <w:rFonts w:ascii="Times New Roman" w:eastAsia="新細明體" w:hAnsi="Times New Roman" w:cs="Times New Roman"/>
          <w:lang w:val="x-none" w:eastAsia="zh-TW"/>
        </w:rPr>
        <w:t>（下稱</w:t>
      </w:r>
      <w:r>
        <w:rPr>
          <w:rFonts w:ascii="Times New Roman" w:eastAsia="新細明體" w:hAnsi="Times New Roman" w:cs="Times New Roman"/>
          <w:lang w:val="en-US" w:eastAsia="zh-TW"/>
        </w:rPr>
        <w:t>傳承</w:t>
      </w:r>
      <w:r w:rsidR="00713485" w:rsidRPr="00774615">
        <w:rPr>
          <w:rFonts w:ascii="Times New Roman" w:eastAsia="新細明體" w:hAnsi="Times New Roman" w:cs="Times New Roman"/>
          <w:lang w:val="x-none" w:eastAsia="zh-TW"/>
        </w:rPr>
        <w:t>）</w:t>
      </w:r>
      <w:r w:rsidR="00713485" w:rsidRPr="00774615">
        <w:rPr>
          <w:rFonts w:ascii="Times New Roman" w:eastAsia="新細明體" w:hAnsi="Times New Roman" w:cs="Times New Roman"/>
          <w:lang w:val="en-US" w:eastAsia="zh-TW"/>
        </w:rPr>
        <w:t>於</w:t>
      </w:r>
      <w:r w:rsidR="00713485" w:rsidRPr="00774615">
        <w:rPr>
          <w:rFonts w:ascii="Times New Roman" w:eastAsia="新細明體" w:hAnsi="Times New Roman" w:cs="Times New Roman"/>
          <w:lang w:val="en-US" w:eastAsia="zh-TW"/>
        </w:rPr>
        <w:t>1993</w:t>
      </w:r>
      <w:r w:rsidR="00713485" w:rsidRPr="00774615">
        <w:rPr>
          <w:rFonts w:ascii="Times New Roman" w:eastAsia="新細明體" w:hAnsi="Times New Roman" w:cs="Times New Roman"/>
          <w:lang w:val="en-US" w:eastAsia="zh-TW"/>
        </w:rPr>
        <w:t>年在香港成立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，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是一家小型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的</w:t>
      </w:r>
      <w:r>
        <w:rPr>
          <w:rFonts w:ascii="Times New Roman" w:eastAsia="新細明體" w:hAnsi="Times New Roman" w:cs="Times New Roman"/>
          <w:lang w:val="en-US" w:eastAsia="zh-TW"/>
        </w:rPr>
        <w:t>復古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家具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生產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商。</w:t>
      </w:r>
      <w:r>
        <w:rPr>
          <w:rFonts w:ascii="Times New Roman" w:eastAsia="新細明體" w:hAnsi="Times New Roman" w:cs="Times New Roman"/>
          <w:lang w:val="en-US" w:eastAsia="zh-TW"/>
        </w:rPr>
        <w:t>傳承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以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大灣區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的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中產家庭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為目</w:t>
      </w:r>
      <w:r w:rsidR="00280C6B" w:rsidRPr="00774615">
        <w:rPr>
          <w:rFonts w:ascii="Times New Roman" w:eastAsia="新細明體" w:hAnsi="Times New Roman" w:cs="Times New Roman"/>
          <w:lang w:val="en-US" w:eastAsia="zh-TW"/>
        </w:rPr>
        <w:t>標顧客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，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旨在以實惠的價格提供設計精美、品質優良的</w:t>
      </w:r>
      <w:r w:rsidR="00A07BEC" w:rsidRPr="00A07BEC">
        <w:rPr>
          <w:rFonts w:ascii="Times New Roman" w:eastAsia="新細明體" w:hAnsi="Times New Roman" w:cs="Times New Roman" w:hint="eastAsia"/>
          <w:lang w:val="en-US" w:eastAsia="zh-TW"/>
        </w:rPr>
        <w:t>復古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家具。</w:t>
      </w:r>
    </w:p>
    <w:p w14:paraId="03CBA86F" w14:textId="77777777" w:rsidR="00364CEF" w:rsidRPr="00774615" w:rsidRDefault="00364CEF" w:rsidP="002412D0">
      <w:pPr>
        <w:jc w:val="both"/>
        <w:rPr>
          <w:rFonts w:ascii="Times New Roman" w:eastAsia="新細明體" w:hAnsi="Times New Roman" w:cs="Times New Roman"/>
          <w:lang w:val="en-US" w:eastAsia="zh-TW"/>
        </w:rPr>
      </w:pPr>
    </w:p>
    <w:p w14:paraId="348F0937" w14:textId="198CF932" w:rsidR="008E47EA" w:rsidRPr="00774615" w:rsidRDefault="008A5A23" w:rsidP="008E47EA">
      <w:pPr>
        <w:jc w:val="both"/>
        <w:rPr>
          <w:rFonts w:ascii="Times New Roman" w:eastAsia="新細明體" w:hAnsi="Times New Roman" w:cs="Times New Roman"/>
          <w:lang w:val="x-none" w:eastAsia="zh-TW"/>
        </w:rPr>
      </w:pPr>
      <w:r>
        <w:rPr>
          <w:rFonts w:ascii="Times New Roman" w:eastAsia="新細明體" w:hAnsi="Times New Roman" w:cs="Times New Roman"/>
          <w:lang w:val="x-none" w:eastAsia="zh-TW"/>
        </w:rPr>
        <w:t>傳承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的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總部位於沙田，負責設計、營銷、公共關係管理、會計與財務、人力資源管理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及</w:t>
      </w:r>
      <w:r w:rsidR="00364CEF" w:rsidRPr="00774615">
        <w:rPr>
          <w:rFonts w:ascii="Times New Roman" w:eastAsia="新細明體" w:hAnsi="Times New Roman" w:cs="Times New Roman"/>
          <w:lang w:val="en-US" w:eastAsia="zh-TW"/>
        </w:rPr>
        <w:t>其他行政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事務。由於香港勞工及物業成本高昂，</w:t>
      </w:r>
      <w:r>
        <w:rPr>
          <w:rFonts w:ascii="Times New Roman" w:eastAsia="新細明體" w:hAnsi="Times New Roman" w:cs="Times New Roman"/>
          <w:lang w:val="x-none" w:eastAsia="zh-TW"/>
        </w:rPr>
        <w:t>傳承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在廣東租</w:t>
      </w:r>
      <w:r w:rsidR="00CC00D3">
        <w:rPr>
          <w:rFonts w:ascii="Times New Roman" w:eastAsia="新細明體" w:hAnsi="Times New Roman" w:cs="Times New Roman" w:hint="eastAsia"/>
          <w:lang w:val="x-none" w:eastAsia="zh-HK"/>
        </w:rPr>
        <w:t>用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廠房進行生產活動，其</w:t>
      </w:r>
      <w:r w:rsidR="00885EE1" w:rsidRPr="00774615">
        <w:rPr>
          <w:rFonts w:ascii="Times New Roman" w:eastAsia="新細明體" w:hAnsi="Times New Roman" w:cs="Times New Roman"/>
          <w:lang w:val="x-none" w:eastAsia="zh-TW"/>
        </w:rPr>
        <w:t>主要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產品</w:t>
      </w:r>
      <w:r w:rsidR="00885EE1" w:rsidRPr="00774615">
        <w:rPr>
          <w:rFonts w:ascii="Times New Roman" w:eastAsia="新細明體" w:hAnsi="Times New Roman" w:cs="Times New Roman"/>
          <w:lang w:val="x-none" w:eastAsia="zh-TW"/>
        </w:rPr>
        <w:t>是</w:t>
      </w:r>
      <w:r w:rsidR="00522E77">
        <w:rPr>
          <w:rFonts w:ascii="Times New Roman" w:eastAsia="新細明體" w:hAnsi="Times New Roman" w:cs="Times New Roman"/>
          <w:lang w:val="x-none" w:eastAsia="zh-TW"/>
        </w:rPr>
        <w:t>餐桌椅組合</w:t>
      </w:r>
      <w:r w:rsidR="00364CEF" w:rsidRPr="00774615">
        <w:rPr>
          <w:rFonts w:ascii="Times New Roman" w:eastAsia="新細明體" w:hAnsi="Times New Roman" w:cs="Times New Roman"/>
          <w:lang w:val="x-none" w:eastAsia="zh-TW"/>
        </w:rPr>
        <w:t>和衣櫃</w:t>
      </w:r>
      <w:r w:rsidR="00660822" w:rsidRPr="00774615">
        <w:rPr>
          <w:rFonts w:ascii="Times New Roman" w:eastAsia="新細明體" w:hAnsi="Times New Roman" w:cs="Times New Roman"/>
          <w:lang w:val="x-none" w:eastAsia="zh-TW"/>
        </w:rPr>
        <w:t>。</w:t>
      </w:r>
      <w:r>
        <w:rPr>
          <w:rFonts w:ascii="Times New Roman" w:eastAsia="新細明體" w:hAnsi="Times New Roman" w:cs="Times New Roman"/>
          <w:lang w:val="x-none" w:eastAsia="zh-TW"/>
        </w:rPr>
        <w:t>傳承</w:t>
      </w:r>
      <w:r w:rsidR="00660822" w:rsidRPr="00774615">
        <w:rPr>
          <w:rFonts w:ascii="Times New Roman" w:eastAsia="新細明體" w:hAnsi="Times New Roman" w:cs="Times New Roman"/>
          <w:lang w:val="x-none" w:eastAsia="zh-TW"/>
        </w:rPr>
        <w:t>亦會從廣東的供應商</w:t>
      </w:r>
      <w:r w:rsidR="007F0FC8">
        <w:rPr>
          <w:rFonts w:ascii="Times New Roman" w:eastAsia="新細明體" w:hAnsi="Times New Roman" w:cs="Times New Roman" w:hint="eastAsia"/>
          <w:lang w:val="en-US" w:eastAsia="zh-HK"/>
        </w:rPr>
        <w:t>採</w:t>
      </w:r>
      <w:r w:rsidR="00660822" w:rsidRPr="00774615">
        <w:rPr>
          <w:rFonts w:ascii="Times New Roman" w:eastAsia="新細明體" w:hAnsi="Times New Roman" w:cs="Times New Roman"/>
          <w:lang w:val="x-none" w:eastAsia="zh-TW"/>
        </w:rPr>
        <w:t>購木材、金屬、防水膠及其他材料。</w:t>
      </w:r>
      <w:r>
        <w:rPr>
          <w:rFonts w:ascii="Times New Roman" w:eastAsia="新細明體" w:hAnsi="Times New Roman" w:cs="Times New Roman"/>
          <w:lang w:val="x-none" w:eastAsia="zh-TW"/>
        </w:rPr>
        <w:t>傳承</w:t>
      </w:r>
      <w:r w:rsidR="00660822" w:rsidRPr="00774615">
        <w:rPr>
          <w:rFonts w:ascii="Times New Roman" w:eastAsia="新細明體" w:hAnsi="Times New Roman" w:cs="Times New Roman"/>
          <w:lang w:val="x-none" w:eastAsia="zh-TW"/>
        </w:rPr>
        <w:t>總部發出訂單後，</w:t>
      </w:r>
      <w:r w:rsidR="00CC00D3" w:rsidRPr="00CC00D3">
        <w:rPr>
          <w:rFonts w:ascii="Times New Roman" w:eastAsia="新細明體" w:hAnsi="Times New Roman" w:cs="Times New Roman" w:hint="eastAsia"/>
          <w:lang w:val="x-none" w:eastAsia="zh-TW"/>
        </w:rPr>
        <w:t>工廠通常於數小時後收到訂購的材料</w:t>
      </w:r>
      <w:r w:rsidR="00660822" w:rsidRPr="00774615">
        <w:rPr>
          <w:rFonts w:ascii="Times New Roman" w:eastAsia="新細明體" w:hAnsi="Times New Roman" w:cs="Times New Roman"/>
          <w:lang w:val="x-none" w:eastAsia="zh-TW"/>
        </w:rPr>
        <w:t>。</w:t>
      </w:r>
      <w:r>
        <w:rPr>
          <w:rFonts w:ascii="Times New Roman" w:eastAsia="新細明體" w:hAnsi="Times New Roman" w:cs="Times New Roman"/>
          <w:lang w:val="en-US" w:eastAsia="zh-TW"/>
        </w:rPr>
        <w:t>傳承</w:t>
      </w:r>
      <w:r w:rsidR="008E47EA" w:rsidRPr="00774615">
        <w:rPr>
          <w:rFonts w:ascii="Times New Roman" w:eastAsia="新細明體" w:hAnsi="Times New Roman" w:cs="Times New Roman"/>
          <w:lang w:val="en-US" w:eastAsia="zh-TW"/>
        </w:rPr>
        <w:t>採用</w:t>
      </w:r>
      <w:r w:rsidR="008E47EA" w:rsidRPr="00774615">
        <w:rPr>
          <w:rFonts w:ascii="Times New Roman" w:eastAsia="新細明體" w:hAnsi="Times New Roman" w:cs="Times New Roman"/>
          <w:color w:val="000000"/>
          <w:lang w:val="en-US" w:eastAsia="zh-TW" w:bidi="ne-NP"/>
        </w:rPr>
        <w:t>及時</w:t>
      </w:r>
      <w:r w:rsidR="00522E77" w:rsidRPr="00774615">
        <w:rPr>
          <w:rFonts w:ascii="Times New Roman" w:eastAsia="新細明體" w:hAnsi="Times New Roman" w:cs="Times New Roman"/>
          <w:color w:val="000000"/>
          <w:lang w:val="en-US" w:eastAsia="zh-TW" w:bidi="ne-NP"/>
        </w:rPr>
        <w:t>生產模式</w:t>
      </w:r>
      <w:r w:rsidR="00522E77" w:rsidRPr="00774615">
        <w:rPr>
          <w:rStyle w:val="FootnoteReference"/>
          <w:rFonts w:ascii="Times New Roman" w:eastAsia="新細明體" w:hAnsi="Times New Roman" w:cs="Times New Roman"/>
          <w:color w:val="000000"/>
          <w:lang w:val="en-US" w:eastAsia="zh-TW" w:bidi="ne-NP"/>
        </w:rPr>
        <w:footnoteReference w:id="1"/>
      </w:r>
      <w:r w:rsidR="00774615" w:rsidRPr="00774615">
        <w:rPr>
          <w:rFonts w:ascii="Times New Roman" w:eastAsia="新細明體" w:hAnsi="Times New Roman" w:cs="Times New Roman"/>
          <w:lang w:val="x-none" w:eastAsia="zh-TW"/>
        </w:rPr>
        <w:t>（</w:t>
      </w:r>
      <w:r w:rsidR="008E47EA" w:rsidRPr="00774615">
        <w:rPr>
          <w:rFonts w:ascii="Times New Roman" w:eastAsia="新細明體" w:hAnsi="Times New Roman" w:cs="Times New Roman"/>
          <w:color w:val="000000"/>
          <w:lang w:val="en-US" w:eastAsia="zh-TW" w:bidi="ne-NP"/>
        </w:rPr>
        <w:t>Just-in-</w:t>
      </w:r>
      <w:r>
        <w:rPr>
          <w:rFonts w:ascii="Times New Roman" w:eastAsia="新細明體" w:hAnsi="Times New Roman" w:cs="Times New Roman" w:hint="eastAsia"/>
          <w:color w:val="000000"/>
          <w:lang w:val="en-US" w:eastAsia="zh-TW" w:bidi="ne-NP"/>
        </w:rPr>
        <w:t>t</w:t>
      </w:r>
      <w:r w:rsidR="008E47EA" w:rsidRPr="00774615">
        <w:rPr>
          <w:rFonts w:ascii="Times New Roman" w:eastAsia="新細明體" w:hAnsi="Times New Roman" w:cs="Times New Roman"/>
          <w:color w:val="000000"/>
          <w:lang w:val="en-US" w:eastAsia="zh-TW" w:bidi="ne-NP"/>
        </w:rPr>
        <w:t>ime</w:t>
      </w:r>
      <w:r w:rsidR="00774615" w:rsidRPr="00774615">
        <w:rPr>
          <w:rFonts w:ascii="Times New Roman" w:eastAsia="新細明體" w:hAnsi="Times New Roman" w:cs="Times New Roman"/>
          <w:lang w:val="x-none" w:eastAsia="zh-TW"/>
        </w:rPr>
        <w:t>）</w:t>
      </w:r>
      <w:r w:rsidR="008E47EA" w:rsidRPr="00774615">
        <w:rPr>
          <w:rFonts w:ascii="Times New Roman" w:eastAsia="新細明體" w:hAnsi="Times New Roman" w:cs="Times New Roman"/>
          <w:color w:val="000000"/>
          <w:lang w:val="en-US" w:eastAsia="zh-TW" w:bidi="ne-NP"/>
        </w:rPr>
        <w:t>，換言之，公司在收到訂單後才開始生產貨品。</w:t>
      </w:r>
      <w:r w:rsidR="00280C6B" w:rsidRPr="00774615">
        <w:rPr>
          <w:rFonts w:ascii="Times New Roman" w:eastAsia="新細明體" w:hAnsi="Times New Roman" w:cs="Times New Roman"/>
          <w:color w:val="000000"/>
          <w:lang w:val="en-US" w:eastAsia="zh-TW" w:bidi="ne-NP"/>
        </w:rPr>
        <w:t>因此，材料會在有需要時才下單訂購，並及時送到</w:t>
      </w:r>
      <w:r>
        <w:rPr>
          <w:rFonts w:ascii="Times New Roman" w:eastAsia="新細明體" w:hAnsi="Times New Roman" w:cs="Times New Roman"/>
          <w:color w:val="000000"/>
          <w:lang w:val="en-US" w:eastAsia="zh-TW" w:bidi="ne-NP"/>
        </w:rPr>
        <w:t>傳承</w:t>
      </w:r>
      <w:r w:rsidR="00280C6B" w:rsidRPr="00774615">
        <w:rPr>
          <w:rFonts w:ascii="Times New Roman" w:eastAsia="新細明體" w:hAnsi="Times New Roman" w:cs="Times New Roman"/>
          <w:color w:val="000000"/>
          <w:lang w:val="en-US" w:eastAsia="zh-TW" w:bidi="ne-NP"/>
        </w:rPr>
        <w:t>工廠以</w:t>
      </w:r>
      <w:r w:rsidR="00522E77">
        <w:rPr>
          <w:rFonts w:ascii="Times New Roman" w:eastAsia="新細明體" w:hAnsi="Times New Roman" w:cs="Times New Roman"/>
          <w:color w:val="000000"/>
          <w:lang w:val="en-US" w:eastAsia="zh-TW" w:bidi="ne-NP"/>
        </w:rPr>
        <w:t>作</w:t>
      </w:r>
      <w:r w:rsidR="00280C6B" w:rsidRPr="00774615">
        <w:rPr>
          <w:rFonts w:ascii="Times New Roman" w:eastAsia="新細明體" w:hAnsi="Times New Roman" w:cs="Times New Roman"/>
          <w:color w:val="000000"/>
          <w:lang w:val="en-US" w:eastAsia="zh-TW" w:bidi="ne-NP"/>
        </w:rPr>
        <w:t>生產。</w:t>
      </w:r>
      <w:r w:rsidR="00522E77">
        <w:rPr>
          <w:rFonts w:ascii="Times New Roman" w:eastAsia="新細明體" w:hAnsi="Times New Roman" w:cs="Times New Roman"/>
          <w:lang w:val="x-none" w:eastAsia="zh-TW"/>
        </w:rPr>
        <w:t>餐桌椅組合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和衣櫃等的家具都是於</w:t>
      </w:r>
      <w:r w:rsidR="00CC00D3" w:rsidRPr="00CC00D3">
        <w:rPr>
          <w:rFonts w:ascii="Times New Roman" w:eastAsia="新細明體" w:hAnsi="Times New Roman" w:cs="Times New Roman" w:hint="eastAsia"/>
          <w:lang w:val="x-none" w:eastAsia="zh-TW"/>
        </w:rPr>
        <w:t>收取訂單後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才製造，並在完</w:t>
      </w:r>
      <w:r w:rsidR="00522E77">
        <w:rPr>
          <w:rFonts w:ascii="Times New Roman" w:eastAsia="新細明體" w:hAnsi="Times New Roman" w:cs="Times New Roman"/>
          <w:lang w:val="x-none" w:eastAsia="zh-TW"/>
        </w:rPr>
        <w:t>成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後立即</w:t>
      </w:r>
      <w:r w:rsidR="00CC00D3" w:rsidRPr="00CC00D3">
        <w:rPr>
          <w:rFonts w:ascii="Times New Roman" w:eastAsia="新細明體" w:hAnsi="Times New Roman" w:cs="Times New Roman" w:hint="eastAsia"/>
          <w:lang w:val="x-none" w:eastAsia="zh-TW"/>
        </w:rPr>
        <w:t>運送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給顧客。</w:t>
      </w:r>
    </w:p>
    <w:p w14:paraId="139B1731" w14:textId="1529BF02" w:rsidR="00660822" w:rsidRPr="00774615" w:rsidRDefault="00660822" w:rsidP="002412D0">
      <w:pPr>
        <w:jc w:val="both"/>
        <w:rPr>
          <w:rFonts w:ascii="Times New Roman" w:eastAsia="新細明體" w:hAnsi="Times New Roman" w:cs="Times New Roman"/>
          <w:lang w:val="en-US" w:eastAsia="zh-TW"/>
        </w:rPr>
      </w:pPr>
    </w:p>
    <w:p w14:paraId="0C545B24" w14:textId="0C87BEFF" w:rsidR="00B27ED0" w:rsidRPr="00774615" w:rsidRDefault="00570D89" w:rsidP="002412D0">
      <w:pPr>
        <w:jc w:val="both"/>
        <w:rPr>
          <w:rFonts w:ascii="Times New Roman" w:eastAsia="新細明體" w:hAnsi="Times New Roman" w:cs="Times New Roman"/>
          <w:lang w:val="en-US" w:eastAsia="zh-TW"/>
        </w:rPr>
      </w:pPr>
      <w:r w:rsidRPr="00774615">
        <w:rPr>
          <w:rFonts w:ascii="Times New Roman" w:eastAsia="新細明體" w:hAnsi="Times New Roman" w:cs="Times New Roman"/>
          <w:lang w:val="x-none" w:eastAsia="zh-TW"/>
        </w:rPr>
        <w:t>家具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的</w:t>
      </w:r>
      <w:r w:rsidR="00280C6B" w:rsidRPr="00774615">
        <w:rPr>
          <w:rFonts w:ascii="Times New Roman" w:eastAsia="新細明體" w:hAnsi="Times New Roman" w:cs="Times New Roman"/>
          <w:lang w:val="en-US" w:eastAsia="zh-TW"/>
        </w:rPr>
        <w:t>製造過程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由</w:t>
      </w:r>
      <w:r w:rsidR="00280C6B" w:rsidRPr="00774615">
        <w:rPr>
          <w:rFonts w:ascii="Times New Roman" w:eastAsia="新細明體" w:hAnsi="Times New Roman" w:cs="Times New Roman"/>
          <w:lang w:val="en-US" w:eastAsia="zh-TW"/>
        </w:rPr>
        <w:t>接收材料開始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，</w:t>
      </w:r>
      <w:r w:rsidR="006A6A6A" w:rsidRPr="00774615">
        <w:rPr>
          <w:rFonts w:ascii="Times New Roman" w:eastAsia="新細明體" w:hAnsi="Times New Roman" w:cs="Times New Roman"/>
          <w:lang w:val="x-none" w:eastAsia="zh-TW"/>
        </w:rPr>
        <w:t>送來的</w:t>
      </w:r>
      <w:r w:rsidR="00280C6B" w:rsidRPr="00774615">
        <w:rPr>
          <w:rFonts w:ascii="Times New Roman" w:eastAsia="新細明體" w:hAnsi="Times New Roman" w:cs="Times New Roman"/>
          <w:lang w:val="en-US" w:eastAsia="zh-TW"/>
        </w:rPr>
        <w:t>材料</w:t>
      </w:r>
      <w:r w:rsidR="006A6A6A" w:rsidRPr="00774615">
        <w:rPr>
          <w:rFonts w:ascii="Times New Roman" w:eastAsia="新細明體" w:hAnsi="Times New Roman" w:cs="Times New Roman"/>
          <w:lang w:val="en-US" w:eastAsia="zh-TW"/>
        </w:rPr>
        <w:t>先</w:t>
      </w:r>
      <w:r w:rsidR="00280C6B" w:rsidRPr="00774615">
        <w:rPr>
          <w:rFonts w:ascii="Times New Roman" w:eastAsia="新細明體" w:hAnsi="Times New Roman" w:cs="Times New Roman"/>
          <w:lang w:val="en-US" w:eastAsia="zh-TW"/>
        </w:rPr>
        <w:t>經仔細檢查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，</w:t>
      </w:r>
      <w:r w:rsidR="00280C6B" w:rsidRPr="00774615">
        <w:rPr>
          <w:rFonts w:ascii="Times New Roman" w:eastAsia="新細明體" w:hAnsi="Times New Roman" w:cs="Times New Roman"/>
          <w:lang w:val="en-US" w:eastAsia="zh-TW"/>
        </w:rPr>
        <w:t>確保品質一致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。</w:t>
      </w:r>
      <w:r w:rsidR="006A6A6A" w:rsidRPr="00774615">
        <w:rPr>
          <w:rFonts w:ascii="Times New Roman" w:eastAsia="新細明體" w:hAnsi="Times New Roman" w:cs="Times New Roman"/>
          <w:lang w:val="x-none" w:eastAsia="zh-TW"/>
        </w:rPr>
        <w:t>下一步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，木材就會被送去切割部門進行切割。數控切割機</w:t>
      </w:r>
      <w:r w:rsidR="00774615" w:rsidRPr="00774615">
        <w:rPr>
          <w:rFonts w:ascii="Times New Roman" w:eastAsia="新細明體" w:hAnsi="Times New Roman" w:cs="Times New Roman"/>
          <w:lang w:val="x-none" w:eastAsia="zh-TW"/>
        </w:rPr>
        <w:t>（</w:t>
      </w:r>
      <w:r w:rsidR="00B27ED0" w:rsidRPr="00774615">
        <w:rPr>
          <w:rFonts w:ascii="Times New Roman" w:eastAsia="新細明體" w:hAnsi="Times New Roman" w:cs="Times New Roman"/>
          <w:lang w:val="x-none" w:eastAsia="zh-TW"/>
        </w:rPr>
        <w:t>CNC router machine</w:t>
      </w:r>
      <w:r w:rsidR="00774615" w:rsidRPr="00774615">
        <w:rPr>
          <w:rFonts w:ascii="Times New Roman" w:eastAsia="新細明體" w:hAnsi="Times New Roman" w:cs="Times New Roman"/>
          <w:lang w:val="x-none" w:eastAsia="zh-TW"/>
        </w:rPr>
        <w:t>）</w:t>
      </w:r>
      <w:r w:rsidR="00B27ED0" w:rsidRPr="00774615">
        <w:rPr>
          <w:rFonts w:ascii="Times New Roman" w:eastAsia="新細明體" w:hAnsi="Times New Roman" w:cs="Times New Roman"/>
          <w:lang w:val="x-none" w:eastAsia="zh-TW"/>
        </w:rPr>
        <w:t>會將木材切成不同形狀，再作</w:t>
      </w:r>
      <w:r w:rsidR="00280C6B" w:rsidRPr="00774615">
        <w:rPr>
          <w:rFonts w:ascii="Times New Roman" w:eastAsia="新細明體" w:hAnsi="Times New Roman" w:cs="Times New Roman"/>
          <w:lang w:val="x-none" w:eastAsia="zh-TW"/>
        </w:rPr>
        <w:t>加工</w:t>
      </w:r>
      <w:r w:rsidR="00B27ED0" w:rsidRPr="00774615">
        <w:rPr>
          <w:rFonts w:ascii="Times New Roman" w:eastAsia="新細明體" w:hAnsi="Times New Roman" w:cs="Times New Roman"/>
          <w:lang w:val="x-none" w:eastAsia="zh-TW"/>
        </w:rPr>
        <w:t>。由於數控切割機未能進行精準切割，工匠需要使用特定工具小心地將</w:t>
      </w:r>
      <w:r w:rsidR="00522E77">
        <w:rPr>
          <w:rFonts w:ascii="Times New Roman" w:eastAsia="新細明體" w:hAnsi="Times New Roman" w:cs="Times New Roman"/>
          <w:lang w:val="x-none" w:eastAsia="zh-TW"/>
        </w:rPr>
        <w:t>已</w:t>
      </w:r>
      <w:r w:rsidR="00B27ED0" w:rsidRPr="00774615">
        <w:rPr>
          <w:rFonts w:ascii="Times New Roman" w:eastAsia="新細明體" w:hAnsi="Times New Roman" w:cs="Times New Roman"/>
          <w:lang w:val="x-none" w:eastAsia="zh-TW"/>
        </w:rPr>
        <w:t>切割的木板和木塊刨</w:t>
      </w:r>
      <w:r w:rsidRPr="00774615">
        <w:rPr>
          <w:rFonts w:ascii="Times New Roman" w:eastAsia="新細明體" w:hAnsi="Times New Roman" w:cs="Times New Roman"/>
          <w:lang w:val="x-none" w:eastAsia="zh-TW"/>
        </w:rPr>
        <w:t>刮</w:t>
      </w:r>
      <w:r w:rsidR="00B27ED0" w:rsidRPr="00774615">
        <w:rPr>
          <w:rFonts w:ascii="Times New Roman" w:eastAsia="新細明體" w:hAnsi="Times New Roman" w:cs="Times New Roman"/>
          <w:lang w:val="x-none" w:eastAsia="zh-TW"/>
        </w:rPr>
        <w:t>及雕琢</w:t>
      </w:r>
      <w:r w:rsidR="00CC0C80" w:rsidRPr="00774615">
        <w:rPr>
          <w:rFonts w:ascii="Times New Roman" w:eastAsia="新細明體" w:hAnsi="Times New Roman" w:cs="Times New Roman"/>
          <w:lang w:val="x-none" w:eastAsia="zh-TW"/>
        </w:rPr>
        <w:t>出</w:t>
      </w:r>
      <w:r w:rsidR="00B27ED0" w:rsidRPr="00774615">
        <w:rPr>
          <w:rFonts w:ascii="Times New Roman" w:eastAsia="新細明體" w:hAnsi="Times New Roman" w:cs="Times New Roman"/>
          <w:lang w:val="x-none" w:eastAsia="zh-TW"/>
        </w:rPr>
        <w:t>特</w:t>
      </w:r>
      <w:r w:rsidR="00CC0C80" w:rsidRPr="00774615">
        <w:rPr>
          <w:rFonts w:ascii="Times New Roman" w:eastAsia="新細明體" w:hAnsi="Times New Roman" w:cs="Times New Roman"/>
          <w:lang w:val="x-none" w:eastAsia="zh-TW"/>
        </w:rPr>
        <w:t>有的弧線</w:t>
      </w:r>
      <w:r w:rsidR="00B27ED0" w:rsidRPr="00774615">
        <w:rPr>
          <w:rFonts w:ascii="Times New Roman" w:eastAsia="新細明體" w:hAnsi="Times New Roman" w:cs="Times New Roman"/>
          <w:lang w:val="x-none" w:eastAsia="zh-TW"/>
        </w:rPr>
        <w:t>。</w:t>
      </w:r>
      <w:r w:rsidR="00B27ED0" w:rsidRPr="00774615">
        <w:rPr>
          <w:rFonts w:ascii="Times New Roman" w:eastAsia="新細明體" w:hAnsi="Times New Roman" w:cs="Times New Roman"/>
          <w:lang w:val="en-US" w:eastAsia="zh-TW"/>
        </w:rPr>
        <w:t>準備好</w:t>
      </w:r>
      <w:r w:rsidR="002C7792">
        <w:rPr>
          <w:rFonts w:ascii="Times New Roman" w:eastAsia="新細明體" w:hAnsi="Times New Roman" w:cs="Times New Roman" w:hint="eastAsia"/>
          <w:lang w:val="en-US" w:eastAsia="zh-HK"/>
        </w:rPr>
        <w:t>的</w:t>
      </w:r>
      <w:r w:rsidR="002C7792" w:rsidRPr="00774615">
        <w:rPr>
          <w:rFonts w:ascii="Times New Roman" w:eastAsia="新細明體" w:hAnsi="Times New Roman" w:cs="Times New Roman"/>
          <w:lang w:val="x-none" w:eastAsia="zh-TW"/>
        </w:rPr>
        <w:t>組件</w:t>
      </w:r>
      <w:r w:rsidR="000E0D75" w:rsidRPr="00774615">
        <w:rPr>
          <w:rFonts w:ascii="Times New Roman" w:eastAsia="新細明體" w:hAnsi="Times New Roman" w:cs="Times New Roman"/>
          <w:lang w:val="en-US" w:eastAsia="zh-TW"/>
        </w:rPr>
        <w:t>會被送至組裝部門，</w:t>
      </w:r>
      <w:r w:rsidR="00BC024A" w:rsidRPr="00BC024A">
        <w:rPr>
          <w:rFonts w:ascii="Times New Roman" w:eastAsia="新細明體" w:hAnsi="Times New Roman" w:cs="Times New Roman" w:hint="eastAsia"/>
          <w:lang w:val="en-US" w:eastAsia="zh-TW"/>
        </w:rPr>
        <w:t>工匠</w:t>
      </w:r>
      <w:r w:rsidR="002C7792">
        <w:rPr>
          <w:rFonts w:ascii="Times New Roman" w:eastAsia="新細明體" w:hAnsi="Times New Roman" w:cs="Times New Roman" w:hint="eastAsia"/>
          <w:lang w:val="en-US" w:eastAsia="zh-HK"/>
        </w:rPr>
        <w:t>再</w:t>
      </w:r>
      <w:r w:rsidR="000E0D75" w:rsidRPr="00774615">
        <w:rPr>
          <w:rFonts w:ascii="Times New Roman" w:eastAsia="新細明體" w:hAnsi="Times New Roman" w:cs="Times New Roman"/>
          <w:lang w:val="en-US" w:eastAsia="zh-TW"/>
        </w:rPr>
        <w:t>以人手</w:t>
      </w:r>
      <w:r w:rsidR="00EE7AC0">
        <w:rPr>
          <w:rFonts w:ascii="Times New Roman" w:eastAsia="新細明體" w:hAnsi="Times New Roman" w:cs="Times New Roman" w:hint="eastAsia"/>
          <w:lang w:val="en-US" w:eastAsia="zh-HK"/>
        </w:rPr>
        <w:t>把</w:t>
      </w:r>
      <w:r w:rsidR="00EE7AC0" w:rsidRPr="00774615">
        <w:rPr>
          <w:rFonts w:ascii="Times New Roman" w:eastAsia="新細明體" w:hAnsi="Times New Roman" w:cs="Times New Roman"/>
          <w:lang w:val="x-none" w:eastAsia="zh-TW"/>
        </w:rPr>
        <w:t>組件</w:t>
      </w:r>
      <w:r w:rsidR="000E0D75" w:rsidRPr="00774615">
        <w:rPr>
          <w:rFonts w:ascii="Times New Roman" w:eastAsia="新細明體" w:hAnsi="Times New Roman" w:cs="Times New Roman"/>
          <w:lang w:val="en-US" w:eastAsia="zh-TW"/>
        </w:rPr>
        <w:t>組裝成</w:t>
      </w:r>
      <w:r w:rsidR="00522E77">
        <w:rPr>
          <w:rFonts w:ascii="Times New Roman" w:eastAsia="新細明體" w:hAnsi="Times New Roman" w:cs="Times New Roman"/>
          <w:lang w:val="x-none" w:eastAsia="zh-TW"/>
        </w:rPr>
        <w:t>餐桌椅組合</w:t>
      </w:r>
      <w:r w:rsidR="000E0D75" w:rsidRPr="00774615">
        <w:rPr>
          <w:rFonts w:ascii="Times New Roman" w:eastAsia="新細明體" w:hAnsi="Times New Roman" w:cs="Times New Roman"/>
          <w:lang w:val="x-none" w:eastAsia="zh-TW"/>
        </w:rPr>
        <w:t>和衣櫃</w:t>
      </w:r>
      <w:r w:rsidRPr="00774615">
        <w:rPr>
          <w:rFonts w:ascii="Times New Roman" w:eastAsia="新細明體" w:hAnsi="Times New Roman" w:cs="Times New Roman"/>
          <w:lang w:val="x-none" w:eastAsia="zh-TW"/>
        </w:rPr>
        <w:t>。</w:t>
      </w:r>
      <w:r w:rsidR="000E0D75" w:rsidRPr="00774615">
        <w:rPr>
          <w:rFonts w:ascii="Times New Roman" w:eastAsia="新細明體" w:hAnsi="Times New Roman" w:cs="Times New Roman"/>
          <w:lang w:val="x-none" w:eastAsia="zh-TW"/>
        </w:rPr>
        <w:t>經</w:t>
      </w:r>
      <w:r w:rsidRPr="00774615">
        <w:rPr>
          <w:rFonts w:ascii="Times New Roman" w:eastAsia="新細明體" w:hAnsi="Times New Roman" w:cs="Times New Roman"/>
          <w:lang w:val="x-none" w:eastAsia="zh-TW"/>
        </w:rPr>
        <w:t>過</w:t>
      </w:r>
      <w:r w:rsidR="00CC0C80" w:rsidRPr="00774615">
        <w:rPr>
          <w:rFonts w:ascii="Times New Roman" w:eastAsia="新細明體" w:hAnsi="Times New Roman" w:cs="Times New Roman"/>
          <w:lang w:val="en-US" w:eastAsia="zh-TW"/>
        </w:rPr>
        <w:t>組裝部門的</w:t>
      </w:r>
      <w:r w:rsidR="000E0D75" w:rsidRPr="00774615">
        <w:rPr>
          <w:rFonts w:ascii="Times New Roman" w:eastAsia="新細明體" w:hAnsi="Times New Roman" w:cs="Times New Roman"/>
          <w:lang w:val="x-none" w:eastAsia="zh-TW"/>
        </w:rPr>
        <w:t>工匠</w:t>
      </w:r>
      <w:r w:rsidRPr="00774615">
        <w:rPr>
          <w:rFonts w:ascii="Times New Roman" w:eastAsia="新細明體" w:hAnsi="Times New Roman" w:cs="Times New Roman"/>
          <w:lang w:val="x-none" w:eastAsia="zh-TW"/>
        </w:rPr>
        <w:t>細心檢查及打磨後</w:t>
      </w:r>
      <w:r w:rsidR="00A611E5">
        <w:rPr>
          <w:rFonts w:ascii="Times New Roman" w:eastAsia="新細明體" w:hAnsi="Times New Roman" w:cs="Times New Roman" w:hint="eastAsia"/>
          <w:lang w:val="x-none" w:eastAsia="zh-HK"/>
        </w:rPr>
        <w:t>的</w:t>
      </w:r>
      <w:r w:rsidR="00CC00D3">
        <w:rPr>
          <w:rFonts w:ascii="Times New Roman" w:eastAsia="新細明體" w:hAnsi="Times New Roman" w:cs="Times New Roman" w:hint="eastAsia"/>
          <w:lang w:val="x-none" w:eastAsia="zh-HK"/>
        </w:rPr>
        <w:t>在</w:t>
      </w:r>
      <w:r w:rsidR="00A611E5" w:rsidRPr="00774615">
        <w:rPr>
          <w:rFonts w:ascii="Times New Roman" w:eastAsia="新細明體" w:hAnsi="Times New Roman" w:cs="Times New Roman"/>
          <w:lang w:val="en-US" w:eastAsia="zh-TW"/>
        </w:rPr>
        <w:t>製品</w:t>
      </w:r>
      <w:r w:rsidR="00CC00D3" w:rsidRPr="00774615">
        <w:rPr>
          <w:rStyle w:val="FootnoteReference"/>
          <w:rFonts w:ascii="Times New Roman" w:eastAsia="新細明體" w:hAnsi="Times New Roman" w:cs="Times New Roman"/>
          <w:lang w:val="x-none" w:eastAsia="zh-TW"/>
        </w:rPr>
        <w:footnoteReference w:id="2"/>
      </w:r>
      <w:r w:rsidR="00522E77">
        <w:rPr>
          <w:rFonts w:ascii="Times New Roman" w:eastAsia="新細明體" w:hAnsi="Times New Roman" w:cs="Times New Roman"/>
          <w:lang w:val="x-none" w:eastAsia="zh-TW"/>
        </w:rPr>
        <w:t>會</w:t>
      </w:r>
      <w:r w:rsidRPr="00774615">
        <w:rPr>
          <w:rFonts w:ascii="Times New Roman" w:eastAsia="新細明體" w:hAnsi="Times New Roman" w:cs="Times New Roman"/>
          <w:lang w:val="x-none" w:eastAsia="zh-TW"/>
        </w:rPr>
        <w:t>被送往</w:t>
      </w:r>
      <w:r w:rsidR="00BF3D7D" w:rsidRPr="00774615">
        <w:rPr>
          <w:rFonts w:ascii="Times New Roman" w:eastAsia="新細明體" w:hAnsi="Times New Roman" w:cs="Times New Roman"/>
          <w:lang w:val="x-none" w:eastAsia="zh-TW"/>
        </w:rPr>
        <w:t>修整</w:t>
      </w:r>
      <w:r w:rsidR="00CC0C80" w:rsidRPr="00774615">
        <w:rPr>
          <w:rFonts w:ascii="Times New Roman" w:eastAsia="新細明體" w:hAnsi="Times New Roman" w:cs="Times New Roman"/>
          <w:lang w:val="en-US" w:eastAsia="zh-TW"/>
        </w:rPr>
        <w:t>部門進行</w:t>
      </w:r>
      <w:r w:rsidRPr="00774615">
        <w:rPr>
          <w:rFonts w:ascii="Times New Roman" w:eastAsia="新細明體" w:hAnsi="Times New Roman" w:cs="Times New Roman"/>
          <w:lang w:val="x-none" w:eastAsia="zh-TW"/>
        </w:rPr>
        <w:t>染色、噴漆、</w:t>
      </w:r>
      <w:r w:rsidR="00CC0C80" w:rsidRPr="00774615">
        <w:rPr>
          <w:rFonts w:ascii="Times New Roman" w:eastAsia="新細明體" w:hAnsi="Times New Roman" w:cs="Times New Roman"/>
          <w:lang w:val="x-none" w:eastAsia="zh-TW"/>
        </w:rPr>
        <w:t>精</w:t>
      </w:r>
      <w:r w:rsidRPr="00774615">
        <w:rPr>
          <w:rFonts w:ascii="Times New Roman" w:eastAsia="新細明體" w:hAnsi="Times New Roman" w:cs="Times New Roman"/>
          <w:lang w:val="x-none" w:eastAsia="zh-TW"/>
        </w:rPr>
        <w:t>細打磨和打蠟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，並加上門</w:t>
      </w:r>
      <w:r w:rsidR="00522E77">
        <w:rPr>
          <w:rFonts w:ascii="Times New Roman" w:eastAsia="新細明體" w:hAnsi="Times New Roman" w:cs="Times New Roman"/>
          <w:lang w:val="x-none" w:eastAsia="zh-TW"/>
        </w:rPr>
        <w:t>柄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等配件</w:t>
      </w:r>
      <w:r w:rsidR="000E0D75" w:rsidRPr="00774615">
        <w:rPr>
          <w:rFonts w:ascii="Times New Roman" w:eastAsia="新細明體" w:hAnsi="Times New Roman" w:cs="Times New Roman"/>
          <w:lang w:val="x-none" w:eastAsia="zh-TW"/>
        </w:rPr>
        <w:t>。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製作過程的最後一</w:t>
      </w:r>
      <w:r w:rsidR="00A611E5">
        <w:rPr>
          <w:rFonts w:ascii="Times New Roman" w:eastAsia="新細明體" w:hAnsi="Times New Roman" w:cs="Times New Roman" w:hint="eastAsia"/>
          <w:lang w:val="x-none" w:eastAsia="zh-HK"/>
        </w:rPr>
        <w:t>個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步</w:t>
      </w:r>
      <w:r w:rsidR="00A611E5">
        <w:rPr>
          <w:rFonts w:ascii="Times New Roman" w:eastAsia="新細明體" w:hAnsi="Times New Roman" w:cs="Times New Roman" w:hint="eastAsia"/>
          <w:lang w:val="x-none" w:eastAsia="zh-HK"/>
        </w:rPr>
        <w:t>驟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是包裝。包裝部門會謹慎</w:t>
      </w:r>
      <w:r w:rsidR="00A611E5">
        <w:rPr>
          <w:rFonts w:ascii="Times New Roman" w:eastAsia="新細明體" w:hAnsi="Times New Roman" w:cs="Times New Roman" w:hint="eastAsia"/>
          <w:lang w:val="x-none" w:eastAsia="zh-HK"/>
        </w:rPr>
        <w:t>地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檢</w:t>
      </w:r>
      <w:r w:rsidR="00522E77">
        <w:rPr>
          <w:rFonts w:ascii="Times New Roman" w:eastAsia="新細明體" w:hAnsi="Times New Roman" w:cs="Times New Roman"/>
          <w:lang w:val="x-none" w:eastAsia="zh-TW"/>
        </w:rPr>
        <w:t>查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和包裝</w:t>
      </w:r>
      <w:r w:rsidR="00A611E5" w:rsidRPr="00774615">
        <w:rPr>
          <w:rFonts w:ascii="Times New Roman" w:eastAsia="新細明體" w:hAnsi="Times New Roman" w:cs="Times New Roman"/>
          <w:lang w:val="x-none" w:eastAsia="zh-TW"/>
        </w:rPr>
        <w:t>家具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，最後</w:t>
      </w:r>
      <w:r w:rsidR="00B44993" w:rsidRPr="00774615">
        <w:rPr>
          <w:rFonts w:ascii="Times New Roman" w:eastAsia="新細明體" w:hAnsi="Times New Roman" w:cs="Times New Roman"/>
          <w:lang w:val="x-none" w:eastAsia="zh-TW"/>
        </w:rPr>
        <w:t>運</w:t>
      </w:r>
      <w:r w:rsidR="00DF5770" w:rsidRPr="00774615">
        <w:rPr>
          <w:rFonts w:ascii="Times New Roman" w:eastAsia="新細明體" w:hAnsi="Times New Roman" w:cs="Times New Roman"/>
          <w:lang w:val="x-none" w:eastAsia="zh-TW"/>
        </w:rPr>
        <w:t>送給顧客。</w:t>
      </w:r>
    </w:p>
    <w:p w14:paraId="1EF1552D" w14:textId="77777777" w:rsidR="009B11AF" w:rsidRPr="00774615" w:rsidRDefault="009B11AF">
      <w:pPr>
        <w:rPr>
          <w:rFonts w:ascii="Times New Roman" w:eastAsia="新細明體" w:hAnsi="Times New Roman" w:cs="Times New Roman"/>
          <w:lang w:val="en-US" w:eastAsia="zh-TW"/>
        </w:rPr>
      </w:pPr>
    </w:p>
    <w:p w14:paraId="7CB0EDCB" w14:textId="0D365EAA" w:rsidR="0007444A" w:rsidRPr="00774615" w:rsidRDefault="008A5A23">
      <w:pPr>
        <w:rPr>
          <w:rFonts w:ascii="Times New Roman" w:eastAsia="新細明體" w:hAnsi="Times New Roman" w:cs="Times New Roman"/>
          <w:lang w:val="en-US" w:eastAsia="zh-TW"/>
        </w:rPr>
      </w:pPr>
      <w:r>
        <w:rPr>
          <w:rFonts w:ascii="Times New Roman" w:eastAsia="新細明體" w:hAnsi="Times New Roman" w:cs="Times New Roman"/>
          <w:lang w:val="en-US" w:eastAsia="zh-TW"/>
        </w:rPr>
        <w:t>傳承</w:t>
      </w:r>
      <w:r w:rsidR="004703A9" w:rsidRPr="00774615">
        <w:rPr>
          <w:rFonts w:ascii="Times New Roman" w:eastAsia="新細明體" w:hAnsi="Times New Roman" w:cs="Times New Roman"/>
          <w:lang w:val="en-US" w:eastAsia="zh-TW"/>
        </w:rPr>
        <w:t>營運所涉及的主要成本項目列明如下</w:t>
      </w:r>
      <w:r w:rsidR="004703A9" w:rsidRPr="00774615">
        <w:rPr>
          <w:rFonts w:ascii="Times New Roman" w:eastAsia="新細明體" w:hAnsi="Times New Roman" w:cs="Times New Roman"/>
          <w:lang w:val="en-US" w:eastAsia="zh-TW"/>
        </w:rPr>
        <w:t>:</w:t>
      </w:r>
    </w:p>
    <w:p w14:paraId="3625F8DE" w14:textId="77777777" w:rsidR="00F15011" w:rsidRPr="00774615" w:rsidRDefault="00F15011">
      <w:pPr>
        <w:rPr>
          <w:rFonts w:ascii="Times New Roman" w:eastAsia="新細明體" w:hAnsi="Times New Roman" w:cs="Times New Roman"/>
          <w:lang w:val="en-US"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3403"/>
        <w:gridCol w:w="5759"/>
      </w:tblGrid>
      <w:tr w:rsidR="00D029E8" w:rsidRPr="00774615" w14:paraId="101949AB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98E" w14:textId="77777777" w:rsidR="001D333A" w:rsidRPr="00774615" w:rsidRDefault="001D333A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319" w14:textId="4A5822D3" w:rsidR="001D333A" w:rsidRPr="00774615" w:rsidRDefault="004703A9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項目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6A2" w14:textId="52946232" w:rsidR="001D333A" w:rsidRPr="00774615" w:rsidRDefault="004703A9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說明</w:t>
            </w:r>
          </w:p>
        </w:tc>
      </w:tr>
      <w:tr w:rsidR="00D029E8" w:rsidRPr="00774615" w14:paraId="02C7D152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F7E" w14:textId="0C3DB495" w:rsidR="001D333A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B5A" w14:textId="2ACCD9C5" w:rsidR="001D333A" w:rsidRPr="00774615" w:rsidRDefault="004703A9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總部租金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FF2" w14:textId="33E5F37D" w:rsidR="001D333A" w:rsidRPr="00774615" w:rsidRDefault="00A75F74" w:rsidP="001D333A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按租用平方呎計算。租約是以年度形式簽訂。</w:t>
            </w:r>
          </w:p>
        </w:tc>
      </w:tr>
      <w:tr w:rsidR="00D029E8" w:rsidRPr="00774615" w14:paraId="0F959D8D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F86D" w14:textId="2F45B8FF" w:rsidR="001D333A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BEF" w14:textId="2AFE0672" w:rsidR="001D333A" w:rsidRPr="00774615" w:rsidRDefault="004703A9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總部所用車輛及設施折舊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49B" w14:textId="3FC7E328" w:rsidR="001D333A" w:rsidRPr="00774615" w:rsidRDefault="00FA49B2" w:rsidP="00B63570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折舊金額</w:t>
            </w:r>
            <w:r w:rsidR="00DB3AF3" w:rsidRPr="00774615">
              <w:rPr>
                <w:rFonts w:ascii="Times New Roman" w:eastAsia="新細明體" w:hAnsi="Times New Roman" w:cs="Times New Roman"/>
                <w:lang w:val="en-US" w:eastAsia="zh-TW"/>
              </w:rPr>
              <w:t>依照直線折舊法計算。</w:t>
            </w:r>
          </w:p>
        </w:tc>
      </w:tr>
      <w:tr w:rsidR="00D029E8" w:rsidRPr="00774615" w14:paraId="0D620779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962" w14:textId="6D4408A5" w:rsidR="001D333A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986" w14:textId="61AB3B3A" w:rsidR="001D333A" w:rsidRPr="00774615" w:rsidRDefault="004703A9" w:rsidP="00753620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總部僱員薪金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C83" w14:textId="5EBF6B5A" w:rsidR="00C826DB" w:rsidRPr="00774615" w:rsidRDefault="00DB3AF3" w:rsidP="00BF26D1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僱員</w:t>
            </w:r>
            <w:r w:rsidR="00BF26D1">
              <w:rPr>
                <w:rFonts w:ascii="Times New Roman" w:eastAsia="新細明體" w:hAnsi="Times New Roman" w:cs="Times New Roman" w:hint="eastAsia"/>
                <w:lang w:val="en-US" w:eastAsia="zh-HK"/>
              </w:rPr>
              <w:t>以固定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合約</w:t>
            </w:r>
            <w:r w:rsidR="00BF26D1">
              <w:rPr>
                <w:rFonts w:ascii="Times New Roman" w:eastAsia="新細明體" w:hAnsi="Times New Roman" w:cs="Times New Roman" w:hint="eastAsia"/>
                <w:lang w:val="en-US" w:eastAsia="zh-HK"/>
              </w:rPr>
              <w:t>條款</w:t>
            </w:r>
            <w:r w:rsidR="00BF26D1" w:rsidRPr="00774615">
              <w:rPr>
                <w:rFonts w:ascii="Times New Roman" w:eastAsia="新細明體" w:hAnsi="Times New Roman" w:cs="Times New Roman"/>
                <w:lang w:val="en-US" w:eastAsia="zh-TW"/>
              </w:rPr>
              <w:t>聘請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。</w:t>
            </w:r>
          </w:p>
        </w:tc>
      </w:tr>
      <w:tr w:rsidR="00D029E8" w:rsidRPr="00774615" w14:paraId="75C37FE7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42F" w14:textId="6C1B5BFF" w:rsidR="001D333A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D88" w14:textId="4ECAA847" w:rsidR="001D333A" w:rsidRPr="00774615" w:rsidRDefault="004703A9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電視廣告費用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58E" w14:textId="71C1DD92" w:rsidR="001D333A" w:rsidRPr="00774615" w:rsidRDefault="00DB3AF3" w:rsidP="00CC00D3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假設廣告只宣傳</w:t>
            </w:r>
            <w:r w:rsidR="008A5A23">
              <w:rPr>
                <w:rFonts w:ascii="Times New Roman" w:eastAsia="新細明體" w:hAnsi="Times New Roman" w:cs="Times New Roman"/>
                <w:lang w:val="en-US" w:eastAsia="zh-TW"/>
              </w:rPr>
              <w:t>傳承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品牌。廣告費用按廣告長度、播出時段及次數計算。</w:t>
            </w:r>
            <w:r w:rsidR="00A675B7" w:rsidRPr="00A675B7">
              <w:rPr>
                <w:rFonts w:ascii="Times New Roman" w:eastAsia="新細明體" w:hAnsi="Times New Roman" w:cs="Times New Roman" w:hint="eastAsia"/>
                <w:lang w:val="en-US" w:eastAsia="zh-TW"/>
              </w:rPr>
              <w:t>傳承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已簽訂為期一年的固定服務條款合約。</w:t>
            </w:r>
          </w:p>
        </w:tc>
      </w:tr>
      <w:tr w:rsidR="00D029E8" w:rsidRPr="00774615" w14:paraId="435227F6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2EB" w14:textId="390A87B4" w:rsidR="001D333A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0E8" w14:textId="6113C87A" w:rsidR="001D333A" w:rsidRPr="00774615" w:rsidRDefault="004703A9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銷售</w:t>
            </w:r>
            <w:r w:rsidR="003F71A0" w:rsidRPr="003F71A0">
              <w:rPr>
                <w:rFonts w:ascii="Times New Roman" w:eastAsia="新細明體" w:hAnsi="Times New Roman" w:cs="Times New Roman" w:hint="eastAsia"/>
                <w:lang w:val="en-US" w:eastAsia="zh-TW"/>
              </w:rPr>
              <w:t>費用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E75" w14:textId="0959DEDA" w:rsidR="001D333A" w:rsidRPr="00774615" w:rsidRDefault="00FA49B2" w:rsidP="005C0F1E">
            <w:pPr>
              <w:rPr>
                <w:rFonts w:ascii="Times New Roman" w:eastAsia="新細明體" w:hAnsi="Times New Roman" w:cs="Times New Roman"/>
                <w:lang w:val="en-US" w:eastAsia="zh-HK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包括支付給銷售團隊的底薪及依售出貨物數量而定的佣金。</w:t>
            </w:r>
            <w:r w:rsidR="00A908CB" w:rsidRPr="00774615">
              <w:rPr>
                <w:rFonts w:ascii="Times New Roman" w:eastAsia="新細明體" w:hAnsi="Times New Roman" w:cs="Times New Roman"/>
                <w:lang w:val="en-US" w:eastAsia="zh-TW"/>
              </w:rPr>
              <w:t>售出</w:t>
            </w:r>
            <w:r w:rsidR="00455BCC">
              <w:rPr>
                <w:rFonts w:ascii="Times New Roman" w:eastAsia="新細明體" w:hAnsi="Times New Roman" w:cs="Times New Roman" w:hint="eastAsia"/>
                <w:lang w:val="en-US" w:eastAsia="zh-HK"/>
              </w:rPr>
              <w:t>每件</w:t>
            </w:r>
            <w:r w:rsidR="00A908CB">
              <w:rPr>
                <w:rFonts w:ascii="Times New Roman" w:eastAsia="新細明體" w:hAnsi="Times New Roman" w:cs="Times New Roman"/>
                <w:lang w:val="x-none" w:eastAsia="zh-TW"/>
              </w:rPr>
              <w:t>餐桌椅組合</w:t>
            </w:r>
            <w:r w:rsidR="005C0F1E" w:rsidRPr="005C0F1E">
              <w:rPr>
                <w:rFonts w:ascii="Times New Roman" w:eastAsia="新細明體" w:hAnsi="Times New Roman" w:cs="Times New Roman" w:hint="eastAsia"/>
                <w:lang w:val="en-US" w:eastAsia="zh-TW"/>
              </w:rPr>
              <w:t>的佣金與</w:t>
            </w:r>
            <w:r w:rsidR="00A908CB" w:rsidRPr="00774615">
              <w:rPr>
                <w:rFonts w:ascii="Times New Roman" w:eastAsia="新細明體" w:hAnsi="Times New Roman" w:cs="Times New Roman"/>
                <w:lang w:val="en-US" w:eastAsia="zh-TW"/>
              </w:rPr>
              <w:t>售出</w:t>
            </w:r>
            <w:r w:rsidR="00455BCC">
              <w:rPr>
                <w:rFonts w:ascii="Times New Roman" w:eastAsia="新細明體" w:hAnsi="Times New Roman" w:cs="Times New Roman" w:hint="eastAsia"/>
                <w:lang w:val="en-US" w:eastAsia="zh-HK"/>
              </w:rPr>
              <w:t>每件</w:t>
            </w:r>
            <w:r w:rsidR="00A908CB" w:rsidRPr="00774615">
              <w:rPr>
                <w:rFonts w:ascii="Times New Roman" w:eastAsia="新細明體" w:hAnsi="Times New Roman" w:cs="Times New Roman"/>
                <w:lang w:val="x-none" w:eastAsia="zh-TW"/>
              </w:rPr>
              <w:t>衣櫃</w:t>
            </w:r>
            <w:r w:rsidR="00A908CB">
              <w:rPr>
                <w:rFonts w:ascii="Times New Roman" w:eastAsia="新細明體" w:hAnsi="Times New Roman" w:cs="Times New Roman" w:hint="eastAsia"/>
                <w:lang w:val="x-none" w:eastAsia="zh-HK"/>
              </w:rPr>
              <w:t>的佣金</w:t>
            </w:r>
            <w:r w:rsidR="005C0F1E">
              <w:rPr>
                <w:rFonts w:ascii="Times New Roman" w:eastAsia="新細明體" w:hAnsi="Times New Roman" w:cs="Times New Roman" w:hint="eastAsia"/>
                <w:lang w:val="x-none" w:eastAsia="zh-HK"/>
              </w:rPr>
              <w:t>相</w:t>
            </w:r>
            <w:r w:rsidR="00A908CB">
              <w:rPr>
                <w:rFonts w:ascii="Times New Roman" w:eastAsia="新細明體" w:hAnsi="Times New Roman" w:cs="Times New Roman" w:hint="eastAsia"/>
                <w:lang w:val="x-none" w:eastAsia="zh-HK"/>
              </w:rPr>
              <w:t>同</w:t>
            </w:r>
            <w:r w:rsidR="00A908CB" w:rsidRPr="00774615">
              <w:rPr>
                <w:rFonts w:ascii="Times New Roman" w:eastAsia="新細明體" w:hAnsi="Times New Roman" w:cs="Times New Roman"/>
                <w:lang w:val="en-US" w:eastAsia="zh-TW"/>
              </w:rPr>
              <w:t>。</w:t>
            </w:r>
          </w:p>
        </w:tc>
      </w:tr>
      <w:tr w:rsidR="00D029E8" w:rsidRPr="00774615" w14:paraId="7F17DC88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324" w14:textId="5FC63A2D" w:rsidR="001D333A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7FB2" w14:textId="0AB3805A" w:rsidR="001D333A" w:rsidRPr="00774615" w:rsidRDefault="0052771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工廠租金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4C8" w14:textId="4702DE9E" w:rsidR="001D333A" w:rsidRPr="00774615" w:rsidRDefault="00FA49B2" w:rsidP="00FA49B2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按租用平方呎計算。租約期為五年，可再續約。</w:t>
            </w:r>
          </w:p>
        </w:tc>
      </w:tr>
      <w:tr w:rsidR="00C826DB" w:rsidRPr="00774615" w14:paraId="206CDC8A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25A" w14:textId="601EA0BF" w:rsidR="002F5DE3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960" w14:textId="16032CC0" w:rsidR="002F5DE3" w:rsidRPr="00774615" w:rsidRDefault="0052771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木材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A2E" w14:textId="542323F2" w:rsidR="002F5DE3" w:rsidRPr="00774615" w:rsidRDefault="00FA49B2" w:rsidP="00D029E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用以製作</w:t>
            </w:r>
            <w:r w:rsidR="00522E77">
              <w:rPr>
                <w:rFonts w:ascii="Times New Roman" w:eastAsia="新細明體" w:hAnsi="Times New Roman" w:cs="Times New Roman"/>
                <w:lang w:val="x-none" w:eastAsia="zh-TW"/>
              </w:rPr>
              <w:t>餐桌椅組合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及衣櫃。</w:t>
            </w:r>
          </w:p>
        </w:tc>
      </w:tr>
      <w:tr w:rsidR="00C826DB" w:rsidRPr="00774615" w14:paraId="78E2B56C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A1E" w14:textId="265CD613" w:rsidR="002F5DE3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CB0" w14:textId="6326DEDE" w:rsidR="002F5DE3" w:rsidRPr="00774615" w:rsidRDefault="0052771D" w:rsidP="0052771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檢驗</w:t>
            </w:r>
            <w:r w:rsidR="00E66E24">
              <w:rPr>
                <w:rFonts w:ascii="Times New Roman" w:eastAsia="新細明體" w:hAnsi="Times New Roman" w:cs="Times New Roman"/>
                <w:lang w:val="x-none" w:eastAsia="zh-TW"/>
              </w:rPr>
              <w:t>來貨</w:t>
            </w:r>
            <w:r w:rsidRPr="00774615">
              <w:rPr>
                <w:rFonts w:ascii="Times New Roman" w:eastAsia="新細明體" w:hAnsi="Times New Roman" w:cs="Times New Roman"/>
                <w:lang w:val="x-none" w:eastAsia="zh-TW"/>
              </w:rPr>
              <w:t>木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材的成本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2F9" w14:textId="473A62D3" w:rsidR="002F5DE3" w:rsidRPr="00774615" w:rsidRDefault="00DF1A36" w:rsidP="0016390C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DF1A36">
              <w:rPr>
                <w:rFonts w:ascii="Times New Roman" w:eastAsia="新細明體" w:hAnsi="Times New Roman" w:cs="Times New Roman" w:hint="eastAsia"/>
                <w:lang w:val="en-US" w:eastAsia="zh-TW"/>
              </w:rPr>
              <w:t>傳承</w:t>
            </w:r>
            <w:r w:rsidR="00FA49B2" w:rsidRPr="00774615">
              <w:rPr>
                <w:rFonts w:ascii="Times New Roman" w:eastAsia="新細明體" w:hAnsi="Times New Roman" w:cs="Times New Roman"/>
                <w:lang w:val="en-US" w:eastAsia="zh-TW"/>
              </w:rPr>
              <w:t>仔細量度</w:t>
            </w:r>
            <w:r w:rsidR="00E66E24" w:rsidRPr="00774615">
              <w:rPr>
                <w:rFonts w:ascii="Times New Roman" w:eastAsia="新細明體" w:hAnsi="Times New Roman" w:cs="Times New Roman"/>
                <w:lang w:val="en-US" w:eastAsia="zh-TW"/>
              </w:rPr>
              <w:t>木材</w:t>
            </w:r>
            <w:r w:rsidR="00FA49B2" w:rsidRPr="00774615">
              <w:rPr>
                <w:rFonts w:ascii="Times New Roman" w:eastAsia="新細明體" w:hAnsi="Times New Roman" w:cs="Times New Roman"/>
                <w:lang w:val="en-US" w:eastAsia="zh-TW"/>
              </w:rPr>
              <w:t>及檢查</w:t>
            </w:r>
            <w:r w:rsidR="00E66E24">
              <w:rPr>
                <w:rFonts w:ascii="Times New Roman" w:eastAsia="新細明體" w:hAnsi="Times New Roman" w:cs="Times New Roman"/>
                <w:lang w:val="en-US" w:eastAsia="zh-TW"/>
              </w:rPr>
              <w:t>其</w:t>
            </w:r>
            <w:r w:rsidR="00FA49B2" w:rsidRPr="00774615">
              <w:rPr>
                <w:rFonts w:ascii="Times New Roman" w:eastAsia="新細明體" w:hAnsi="Times New Roman" w:cs="Times New Roman"/>
                <w:lang w:val="en-US" w:eastAsia="zh-TW"/>
              </w:rPr>
              <w:t>水份含量。如未能</w:t>
            </w:r>
            <w:r w:rsidR="00E66E24">
              <w:rPr>
                <w:rFonts w:ascii="Times New Roman" w:eastAsia="新細明體" w:hAnsi="Times New Roman" w:cs="Times New Roman"/>
                <w:lang w:val="en-US" w:eastAsia="zh-TW"/>
              </w:rPr>
              <w:t>妥善</w:t>
            </w:r>
            <w:r w:rsidR="00FA49B2" w:rsidRPr="00774615">
              <w:rPr>
                <w:rFonts w:ascii="Times New Roman" w:eastAsia="新細明體" w:hAnsi="Times New Roman" w:cs="Times New Roman"/>
                <w:lang w:val="en-US" w:eastAsia="zh-TW"/>
              </w:rPr>
              <w:t>控制水份含量，木製家具經歷不同氣</w:t>
            </w:r>
            <w:r w:rsidR="0016390C">
              <w:rPr>
                <w:rFonts w:ascii="Times New Roman" w:eastAsia="新細明體" w:hAnsi="Times New Roman" w:cs="Times New Roman" w:hint="eastAsia"/>
                <w:lang w:val="en-US" w:eastAsia="zh-HK"/>
              </w:rPr>
              <w:t>候</w:t>
            </w:r>
            <w:r w:rsidR="00FA49B2" w:rsidRPr="00774615">
              <w:rPr>
                <w:rFonts w:ascii="Times New Roman" w:eastAsia="新細明體" w:hAnsi="Times New Roman" w:cs="Times New Roman"/>
                <w:lang w:val="en-US" w:eastAsia="zh-TW"/>
              </w:rPr>
              <w:t>狀況時</w:t>
            </w:r>
            <w:r w:rsidR="00E66E24">
              <w:rPr>
                <w:rFonts w:ascii="Times New Roman" w:eastAsia="新細明體" w:hAnsi="Times New Roman" w:cs="Times New Roman"/>
                <w:lang w:val="en-US" w:eastAsia="zh-TW"/>
              </w:rPr>
              <w:t>可能會</w:t>
            </w:r>
            <w:r w:rsidR="00FA49B2" w:rsidRPr="00774615">
              <w:rPr>
                <w:rFonts w:ascii="Times New Roman" w:eastAsia="新細明體" w:hAnsi="Times New Roman" w:cs="Times New Roman"/>
                <w:lang w:val="en-US" w:eastAsia="zh-TW"/>
              </w:rPr>
              <w:t>裂開。</w:t>
            </w:r>
            <w:r w:rsidR="008A5A23">
              <w:rPr>
                <w:rFonts w:ascii="Times New Roman" w:eastAsia="新細明體" w:hAnsi="Times New Roman" w:cs="Times New Roman"/>
                <w:lang w:val="en-US" w:eastAsia="zh-TW"/>
              </w:rPr>
              <w:t>傳承</w:t>
            </w:r>
            <w:r w:rsidR="00FA49B2" w:rsidRPr="00774615">
              <w:rPr>
                <w:rFonts w:ascii="Times New Roman" w:eastAsia="新細明體" w:hAnsi="Times New Roman" w:cs="Times New Roman"/>
                <w:lang w:val="en-US" w:eastAsia="zh-TW"/>
              </w:rPr>
              <w:t>對每塊木材都進行檢驗，防止</w:t>
            </w:r>
            <w:r w:rsidR="00465D4D" w:rsidRPr="00774615">
              <w:rPr>
                <w:rFonts w:ascii="Times New Roman" w:eastAsia="新細明體" w:hAnsi="Times New Roman" w:cs="Times New Roman"/>
                <w:lang w:val="en-US" w:eastAsia="zh-TW"/>
              </w:rPr>
              <w:t>品質</w:t>
            </w:r>
            <w:r w:rsidR="00FA49B2" w:rsidRPr="00774615">
              <w:rPr>
                <w:rFonts w:ascii="Times New Roman" w:eastAsia="新細明體" w:hAnsi="Times New Roman" w:cs="Times New Roman"/>
                <w:lang w:val="en-US" w:eastAsia="zh-TW"/>
              </w:rPr>
              <w:t>出現問題。</w:t>
            </w:r>
          </w:p>
        </w:tc>
      </w:tr>
      <w:tr w:rsidR="00C826DB" w:rsidRPr="00774615" w14:paraId="5C4963EA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42F" w14:textId="15C196BD" w:rsidR="002F5DE3" w:rsidRPr="00774615" w:rsidRDefault="00064DA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0B7" w14:textId="3096A6A2" w:rsidR="002F5DE3" w:rsidRPr="00774615" w:rsidRDefault="0052771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x-none" w:eastAsia="zh-TW"/>
              </w:rPr>
              <w:t>數控切割機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折舊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473" w14:textId="6A69534A" w:rsidR="002F5DE3" w:rsidRPr="00774615" w:rsidRDefault="00FA49B2" w:rsidP="008B4CDF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折舊金額依照直線折舊法計算。</w:t>
            </w:r>
          </w:p>
        </w:tc>
      </w:tr>
      <w:tr w:rsidR="00C826DB" w:rsidRPr="00774615" w14:paraId="55EA02F6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4F8" w14:textId="620DE75B" w:rsidR="002F5DE3" w:rsidRPr="00774615" w:rsidRDefault="002F5DE3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7A2" w14:textId="1E835345" w:rsidR="002F5DE3" w:rsidRPr="00774615" w:rsidRDefault="005F211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lang w:val="en-US" w:eastAsia="zh-TW"/>
              </w:rPr>
              <w:t>水電費用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E04" w14:textId="24812CC5" w:rsidR="002F5DE3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按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工廠使用量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計算。</w:t>
            </w:r>
          </w:p>
        </w:tc>
      </w:tr>
      <w:tr w:rsidR="00BF3D7D" w:rsidRPr="00774615" w14:paraId="4868D1F3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994" w14:textId="637D60E8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24F" w14:textId="2F1E3D4F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操作數控</w:t>
            </w:r>
            <w:r w:rsidRPr="00774615">
              <w:rPr>
                <w:rFonts w:ascii="Times New Roman" w:eastAsia="新細明體" w:hAnsi="Times New Roman" w:cs="Times New Roman"/>
                <w:lang w:val="x-none" w:eastAsia="zh-TW"/>
              </w:rPr>
              <w:t>切割機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的工人工資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55F" w14:textId="41655C6E" w:rsidR="00BF3D7D" w:rsidRPr="00774615" w:rsidRDefault="00FA49B2" w:rsidP="002214E3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這些</w:t>
            </w:r>
            <w:r w:rsidR="0016390C">
              <w:rPr>
                <w:rFonts w:ascii="Times New Roman" w:eastAsia="新細明體" w:hAnsi="Times New Roman" w:cs="Times New Roman" w:hint="eastAsia"/>
                <w:lang w:val="en-US" w:eastAsia="zh-HK"/>
              </w:rPr>
              <w:t>工人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的工資依照機器運作時數</w:t>
            </w:r>
            <w:r w:rsidR="002214E3">
              <w:rPr>
                <w:rFonts w:ascii="Times New Roman" w:eastAsia="新細明體" w:hAnsi="Times New Roman" w:cs="Times New Roman" w:hint="eastAsia"/>
                <w:lang w:val="en-US" w:eastAsia="zh-HK"/>
              </w:rPr>
              <w:t>計算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。</w:t>
            </w:r>
          </w:p>
        </w:tc>
      </w:tr>
      <w:tr w:rsidR="00BF3D7D" w:rsidRPr="00774615" w14:paraId="5C9A398C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9A4" w14:textId="7D825215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C5C0" w14:textId="18829AE5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工匠工資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341" w14:textId="3622BEDD" w:rsidR="00BF3D7D" w:rsidRPr="00774615" w:rsidRDefault="00FA49B2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依照製作時數支薪。由於工藝技術需求不同，兩組工匠分別負責製作</w:t>
            </w:r>
            <w:r w:rsidR="00522E77">
              <w:rPr>
                <w:rFonts w:ascii="Times New Roman" w:eastAsia="新細明體" w:hAnsi="Times New Roman" w:cs="Times New Roman"/>
                <w:lang w:val="x-none" w:eastAsia="zh-TW"/>
              </w:rPr>
              <w:t>餐桌椅組合</w:t>
            </w:r>
            <w:r w:rsidRPr="00774615">
              <w:rPr>
                <w:rFonts w:ascii="Times New Roman" w:eastAsia="新細明體" w:hAnsi="Times New Roman" w:cs="Times New Roman"/>
                <w:lang w:val="x-none" w:eastAsia="zh-TW"/>
              </w:rPr>
              <w:t>和衣櫃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。</w:t>
            </w:r>
            <w:r w:rsidR="00BF3D7D" w:rsidRPr="00774615">
              <w:rPr>
                <w:rFonts w:ascii="Times New Roman" w:eastAsia="新細明體" w:hAnsi="Times New Roman" w:cs="Times New Roman"/>
                <w:lang w:val="en-US" w:eastAsia="zh-TW"/>
              </w:rPr>
              <w:t xml:space="preserve"> </w:t>
            </w:r>
          </w:p>
        </w:tc>
      </w:tr>
      <w:tr w:rsidR="00BF3D7D" w:rsidRPr="00774615" w14:paraId="73607723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103" w14:textId="0D8874D3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5FE" w14:textId="33A1D24E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組裝工人工資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C51" w14:textId="7EEB57C4" w:rsidR="00BF3D7D" w:rsidRPr="00774615" w:rsidRDefault="00FA49B2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按</w:t>
            </w:r>
            <w:r w:rsidR="001D4E5B" w:rsidRPr="00774615">
              <w:rPr>
                <w:rFonts w:ascii="Times New Roman" w:eastAsia="新細明體" w:hAnsi="Times New Roman" w:cs="Times New Roman"/>
                <w:lang w:val="en-US" w:eastAsia="zh-TW"/>
              </w:rPr>
              <w:t>組裝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時數計算。</w:t>
            </w:r>
          </w:p>
        </w:tc>
      </w:tr>
      <w:tr w:rsidR="00BF3D7D" w:rsidRPr="00774615" w14:paraId="3F82F2E0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0FF" w14:textId="07CB5461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5D8" w14:textId="37B45079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修整工人工資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395" w14:textId="5602DE57" w:rsidR="00BF3D7D" w:rsidRPr="00774615" w:rsidRDefault="00FA49B2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按</w:t>
            </w:r>
            <w:r w:rsidR="001D4E5B" w:rsidRPr="00774615">
              <w:rPr>
                <w:rFonts w:ascii="Times New Roman" w:eastAsia="新細明體" w:hAnsi="Times New Roman" w:cs="Times New Roman"/>
                <w:lang w:val="en-US" w:eastAsia="zh-TW"/>
              </w:rPr>
              <w:t>修整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時數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計算。</w:t>
            </w:r>
          </w:p>
        </w:tc>
      </w:tr>
      <w:tr w:rsidR="00BF3D7D" w:rsidRPr="00774615" w14:paraId="4DB63560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44D" w14:textId="390298F8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F03" w14:textId="37D6FB26" w:rsidR="00BF3D7D" w:rsidRPr="00774615" w:rsidRDefault="00A33EEC" w:rsidP="005F2118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修整過程中</w:t>
            </w:r>
            <w:r w:rsidR="005F2118">
              <w:rPr>
                <w:rFonts w:ascii="Times New Roman" w:eastAsia="新細明體" w:hAnsi="Times New Roman" w:cs="Times New Roman"/>
                <w:lang w:eastAsia="zh-TW"/>
              </w:rPr>
              <w:t>的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材料成本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30B" w14:textId="39F9BD1F" w:rsidR="00BF3D7D" w:rsidRPr="00774615" w:rsidRDefault="00BF3D7D" w:rsidP="00B12E25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材料包括金屬、防水膠、木材染料和</w:t>
            </w:r>
            <w:r w:rsidR="005F2118">
              <w:rPr>
                <w:rFonts w:ascii="Times New Roman" w:eastAsia="新細明體" w:hAnsi="Times New Roman" w:cs="Times New Roman"/>
                <w:lang w:eastAsia="zh-TW"/>
              </w:rPr>
              <w:t>門柄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。這些材料的價值與家具成本相比較低，</w:t>
            </w:r>
            <w:r w:rsidR="00505B9E" w:rsidRPr="00505B9E">
              <w:rPr>
                <w:rFonts w:ascii="Times New Roman" w:eastAsia="新細明體" w:hAnsi="Times New Roman" w:cs="Times New Roman" w:hint="eastAsia"/>
                <w:lang w:eastAsia="zh-TW"/>
              </w:rPr>
              <w:t>因此，直接追溯至特定產品成本的做法不具成本效益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。</w:t>
            </w:r>
          </w:p>
        </w:tc>
      </w:tr>
      <w:tr w:rsidR="00BF3D7D" w:rsidRPr="00774615" w14:paraId="668B2251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35C" w14:textId="60B6FB61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29F" w14:textId="2399529A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包裝工人工資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26C" w14:textId="31E7D137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按包裝時數計算。</w:t>
            </w:r>
          </w:p>
        </w:tc>
      </w:tr>
      <w:tr w:rsidR="00BF3D7D" w:rsidRPr="00774615" w14:paraId="3E27E182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BE3" w14:textId="1B692BB9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0AB" w14:textId="271B0CA7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包裝材料成本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DF8" w14:textId="68423A03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按產量計算。</w:t>
            </w:r>
          </w:p>
        </w:tc>
      </w:tr>
      <w:tr w:rsidR="00BF3D7D" w:rsidRPr="00774615" w14:paraId="5784D4CA" w14:textId="77777777" w:rsidTr="009635B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A8A" w14:textId="43BDE1D5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9B8" w14:textId="2661AC71" w:rsidR="00BF3D7D" w:rsidRPr="00774615" w:rsidRDefault="00BF3D7D" w:rsidP="00BF3D7D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運輸成本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A69" w14:textId="52F3AC6D" w:rsidR="00BF3D7D" w:rsidRPr="00774615" w:rsidRDefault="00BF3D7D" w:rsidP="00E10912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按運送次數計算，而每次運送都有重量限制。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 xml:space="preserve"> </w:t>
            </w:r>
            <w:r w:rsidR="008A5A23">
              <w:rPr>
                <w:rFonts w:ascii="Times New Roman" w:eastAsia="新細明體" w:hAnsi="Times New Roman" w:cs="Times New Roman"/>
                <w:lang w:eastAsia="zh-TW"/>
              </w:rPr>
              <w:t>傳承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的所有客戶都位於大灣區，因此物流供應商</w:t>
            </w:r>
            <w:r w:rsidR="00E10912">
              <w:rPr>
                <w:rFonts w:ascii="Times New Roman" w:eastAsia="新細明體" w:hAnsi="Times New Roman" w:cs="Times New Roman" w:hint="eastAsia"/>
                <w:lang w:eastAsia="zh-HK"/>
              </w:rPr>
              <w:t>是以</w:t>
            </w:r>
            <w:r w:rsidR="00E10912" w:rsidRPr="00774615">
              <w:rPr>
                <w:rFonts w:ascii="Times New Roman" w:eastAsia="新細明體" w:hAnsi="Times New Roman" w:cs="Times New Roman"/>
                <w:lang w:eastAsia="zh-TW"/>
              </w:rPr>
              <w:t>標準價格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向</w:t>
            </w:r>
            <w:r w:rsidR="008A5A23">
              <w:rPr>
                <w:rFonts w:ascii="Times New Roman" w:eastAsia="新細明體" w:hAnsi="Times New Roman" w:cs="Times New Roman"/>
                <w:lang w:eastAsia="zh-TW"/>
              </w:rPr>
              <w:t>傳承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收取每次運</w:t>
            </w:r>
            <w:r w:rsidR="00E10912">
              <w:rPr>
                <w:rFonts w:ascii="Times New Roman" w:eastAsia="新細明體" w:hAnsi="Times New Roman" w:cs="Times New Roman" w:hint="eastAsia"/>
                <w:lang w:eastAsia="zh-HK"/>
              </w:rPr>
              <w:t>費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，</w:t>
            </w:r>
            <w:r w:rsidR="007B474A">
              <w:rPr>
                <w:rFonts w:ascii="Times New Roman" w:eastAsia="新細明體" w:hAnsi="Times New Roman" w:cs="Times New Roman" w:hint="eastAsia"/>
                <w:lang w:eastAsia="zh-HK"/>
              </w:rPr>
              <w:t>但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每次運送重量不可超過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200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公斤。</w:t>
            </w:r>
          </w:p>
        </w:tc>
      </w:tr>
    </w:tbl>
    <w:p w14:paraId="1842DAD5" w14:textId="07E3011C" w:rsidR="005B4E8C" w:rsidRPr="00774615" w:rsidRDefault="005B4E8C" w:rsidP="008F6183">
      <w:pPr>
        <w:jc w:val="both"/>
        <w:rPr>
          <w:rFonts w:ascii="Times New Roman" w:eastAsia="新細明體" w:hAnsi="Times New Roman" w:cs="Times New Roman"/>
          <w:lang w:val="en-US" w:eastAsia="zh-TW"/>
        </w:rPr>
      </w:pPr>
    </w:p>
    <w:p w14:paraId="66F2C6CD" w14:textId="632BBBDA" w:rsidR="0096751E" w:rsidRPr="00774615" w:rsidRDefault="008A5A23" w:rsidP="0096751E">
      <w:pPr>
        <w:jc w:val="both"/>
        <w:rPr>
          <w:rFonts w:ascii="Times New Roman" w:eastAsia="新細明體" w:hAnsi="Times New Roman" w:cs="Times New Roman"/>
          <w:lang w:val="en-US" w:eastAsia="zh-TW"/>
        </w:rPr>
      </w:pPr>
      <w:r>
        <w:rPr>
          <w:rFonts w:ascii="Times New Roman" w:eastAsia="新細明體" w:hAnsi="Times New Roman" w:cs="Times New Roman"/>
          <w:lang w:val="en-US" w:eastAsia="zh-TW"/>
        </w:rPr>
        <w:t>傳承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於每月底預測次月的成本，以便更有效分配資源，以及妥善計劃融資活動。就第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5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項的銷售</w:t>
      </w:r>
      <w:r w:rsidR="003F71A0" w:rsidRPr="003F71A0">
        <w:rPr>
          <w:rFonts w:ascii="Times New Roman" w:eastAsia="新細明體" w:hAnsi="Times New Roman" w:cs="Times New Roman" w:hint="eastAsia"/>
          <w:lang w:val="en-US" w:eastAsia="zh-TW"/>
        </w:rPr>
        <w:t>費用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而言，</w:t>
      </w:r>
      <w:r>
        <w:rPr>
          <w:rFonts w:ascii="Times New Roman" w:eastAsia="新細明體" w:hAnsi="Times New Roman" w:cs="Times New Roman"/>
          <w:lang w:val="en-US" w:eastAsia="zh-TW"/>
        </w:rPr>
        <w:t>傳承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收集了本年度首十個月的數據，並計劃以這些數據預測</w:t>
      </w:r>
      <w:r w:rsidR="00650D4E">
        <w:rPr>
          <w:rFonts w:ascii="Times New Roman" w:eastAsia="新細明體" w:hAnsi="Times New Roman" w:cs="Times New Roman"/>
          <w:lang w:val="en-US" w:eastAsia="zh-TW"/>
        </w:rPr>
        <w:t>11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月的銷售</w:t>
      </w:r>
      <w:r w:rsidR="003F71A0" w:rsidRPr="003F71A0">
        <w:rPr>
          <w:rFonts w:ascii="Times New Roman" w:eastAsia="新細明體" w:hAnsi="Times New Roman" w:cs="Times New Roman" w:hint="eastAsia"/>
          <w:lang w:val="en-US" w:eastAsia="zh-TW"/>
        </w:rPr>
        <w:t>費用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。由於聖誕節前的銷售量通常會大增，故其預計於</w:t>
      </w:r>
      <w:r w:rsidR="00650D4E">
        <w:rPr>
          <w:rFonts w:ascii="Times New Roman" w:eastAsia="新細明體" w:hAnsi="Times New Roman" w:cs="Times New Roman"/>
          <w:lang w:val="en-US" w:eastAsia="zh-TW"/>
        </w:rPr>
        <w:t>11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月可銷售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800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件</w:t>
      </w:r>
      <w:r w:rsidR="00522E77">
        <w:rPr>
          <w:rFonts w:ascii="Times New Roman" w:eastAsia="新細明體" w:hAnsi="Times New Roman" w:cs="Times New Roman"/>
          <w:lang w:val="x-none" w:eastAsia="zh-TW"/>
        </w:rPr>
        <w:t>餐桌椅組合</w:t>
      </w:r>
      <w:r w:rsidR="002F16AB" w:rsidRPr="00774615">
        <w:rPr>
          <w:rFonts w:ascii="Times New Roman" w:eastAsia="新細明體" w:hAnsi="Times New Roman" w:cs="Times New Roman"/>
          <w:lang w:val="x-none" w:eastAsia="zh-TW"/>
        </w:rPr>
        <w:t>和衣櫃</w:t>
      </w:r>
      <w:r w:rsidR="002F16AB" w:rsidRPr="00774615">
        <w:rPr>
          <w:rFonts w:ascii="Times New Roman" w:eastAsia="新細明體" w:hAnsi="Times New Roman" w:cs="Times New Roman"/>
          <w:lang w:val="en-US" w:eastAsia="zh-TW"/>
        </w:rPr>
        <w:t>。</w:t>
      </w:r>
    </w:p>
    <w:p w14:paraId="7EAABB6A" w14:textId="77777777" w:rsidR="00C826DB" w:rsidRPr="00774615" w:rsidRDefault="00C826DB" w:rsidP="0096751E">
      <w:pPr>
        <w:jc w:val="both"/>
        <w:rPr>
          <w:rFonts w:ascii="Times New Roman" w:eastAsia="新細明體" w:hAnsi="Times New Roman" w:cs="Times New Roman"/>
          <w:lang w:val="en-US" w:eastAsia="zh-TW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119"/>
        <w:gridCol w:w="3260"/>
      </w:tblGrid>
      <w:tr w:rsidR="00FC365D" w:rsidRPr="00774615" w14:paraId="155A7C38" w14:textId="77777777" w:rsidTr="00FC365D">
        <w:tc>
          <w:tcPr>
            <w:tcW w:w="1276" w:type="dxa"/>
          </w:tcPr>
          <w:p w14:paraId="5A86E7A6" w14:textId="6BE9A8F3" w:rsidR="00FC365D" w:rsidRPr="00774615" w:rsidRDefault="00B44993" w:rsidP="00CF0A02">
            <w:pPr>
              <w:jc w:val="center"/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月份</w:t>
            </w:r>
          </w:p>
        </w:tc>
        <w:tc>
          <w:tcPr>
            <w:tcW w:w="3119" w:type="dxa"/>
          </w:tcPr>
          <w:p w14:paraId="0471BAE0" w14:textId="52241220" w:rsidR="00FC365D" w:rsidRPr="00774615" w:rsidRDefault="00B44993" w:rsidP="007D6B52">
            <w:pPr>
              <w:jc w:val="center"/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售出數量</w:t>
            </w:r>
          </w:p>
        </w:tc>
        <w:tc>
          <w:tcPr>
            <w:tcW w:w="3260" w:type="dxa"/>
          </w:tcPr>
          <w:p w14:paraId="1A1AE89D" w14:textId="45A76BB4" w:rsidR="00FC365D" w:rsidRPr="00774615" w:rsidRDefault="00B44993" w:rsidP="003536CA">
            <w:pPr>
              <w:jc w:val="center"/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銷售</w:t>
            </w:r>
            <w:r w:rsidR="003F71A0" w:rsidRPr="003F71A0">
              <w:rPr>
                <w:rFonts w:ascii="Times New Roman" w:eastAsia="新細明體" w:hAnsi="Times New Roman" w:cs="Times New Roman" w:hint="eastAsia"/>
                <w:b/>
                <w:bCs/>
                <w:lang w:val="en-US" w:eastAsia="zh-TW"/>
              </w:rPr>
              <w:t>費用</w:t>
            </w: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（港元</w:t>
            </w:r>
            <w:r w:rsidR="0093133E">
              <w:rPr>
                <w:rFonts w:ascii="Times New Roman" w:eastAsia="新細明體" w:hAnsi="Times New Roman" w:cs="Times New Roman" w:hint="eastAsia"/>
                <w:b/>
                <w:bCs/>
                <w:lang w:val="en-US" w:eastAsia="zh-TW"/>
              </w:rPr>
              <w:t xml:space="preserve"> </w:t>
            </w: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）</w:t>
            </w:r>
          </w:p>
        </w:tc>
      </w:tr>
      <w:tr w:rsidR="003536CA" w:rsidRPr="00774615" w14:paraId="70528D1C" w14:textId="77777777" w:rsidTr="00FC365D">
        <w:tc>
          <w:tcPr>
            <w:tcW w:w="1276" w:type="dxa"/>
          </w:tcPr>
          <w:p w14:paraId="308A8DB1" w14:textId="77777777" w:rsidR="003536CA" w:rsidRPr="00774615" w:rsidRDefault="003536CA" w:rsidP="00CF0A02">
            <w:pPr>
              <w:jc w:val="center"/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</w:pPr>
          </w:p>
        </w:tc>
        <w:tc>
          <w:tcPr>
            <w:tcW w:w="3119" w:type="dxa"/>
          </w:tcPr>
          <w:p w14:paraId="4E6A9E29" w14:textId="77777777" w:rsidR="003536CA" w:rsidRPr="00774615" w:rsidRDefault="003536CA" w:rsidP="007D6B52">
            <w:pPr>
              <w:jc w:val="center"/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</w:pPr>
          </w:p>
        </w:tc>
        <w:tc>
          <w:tcPr>
            <w:tcW w:w="3260" w:type="dxa"/>
          </w:tcPr>
          <w:p w14:paraId="6B427A16" w14:textId="2F3B6D0B" w:rsidR="003536CA" w:rsidRPr="00774615" w:rsidRDefault="003536CA" w:rsidP="003536CA">
            <w:pPr>
              <w:jc w:val="center"/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lang w:val="en-US" w:eastAsia="zh-TW"/>
              </w:rPr>
              <w:t>$</w:t>
            </w:r>
          </w:p>
        </w:tc>
      </w:tr>
      <w:tr w:rsidR="00FC365D" w:rsidRPr="00774615" w14:paraId="26D4E5A7" w14:textId="77777777" w:rsidTr="00FC365D">
        <w:tc>
          <w:tcPr>
            <w:tcW w:w="1276" w:type="dxa"/>
          </w:tcPr>
          <w:p w14:paraId="4B5C3820" w14:textId="2A7E2BCB" w:rsidR="00FC365D" w:rsidRPr="00774615" w:rsidRDefault="00B44993" w:rsidP="00FC365D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一月</w:t>
            </w:r>
          </w:p>
        </w:tc>
        <w:tc>
          <w:tcPr>
            <w:tcW w:w="3119" w:type="dxa"/>
          </w:tcPr>
          <w:p w14:paraId="2BE1FDEA" w14:textId="64BBFFB5" w:rsidR="00FC365D" w:rsidRPr="00774615" w:rsidRDefault="007D6B52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450</w:t>
            </w:r>
          </w:p>
        </w:tc>
        <w:tc>
          <w:tcPr>
            <w:tcW w:w="3260" w:type="dxa"/>
          </w:tcPr>
          <w:p w14:paraId="17D6CF21" w14:textId="589817AB" w:rsidR="00FC365D" w:rsidRPr="00774615" w:rsidRDefault="007D6B52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480,000</w:t>
            </w:r>
          </w:p>
        </w:tc>
      </w:tr>
      <w:tr w:rsidR="00FC365D" w:rsidRPr="00774615" w14:paraId="7824F9CA" w14:textId="77777777" w:rsidTr="00FC365D">
        <w:tc>
          <w:tcPr>
            <w:tcW w:w="1276" w:type="dxa"/>
          </w:tcPr>
          <w:p w14:paraId="507B0824" w14:textId="0076A34D" w:rsidR="00FC365D" w:rsidRPr="00774615" w:rsidRDefault="00B44993" w:rsidP="00FC365D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二月</w:t>
            </w:r>
          </w:p>
        </w:tc>
        <w:tc>
          <w:tcPr>
            <w:tcW w:w="3119" w:type="dxa"/>
          </w:tcPr>
          <w:p w14:paraId="1AF42A11" w14:textId="4DBCADFA" w:rsidR="00FC365D" w:rsidRPr="00774615" w:rsidRDefault="007D6B52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600</w:t>
            </w:r>
          </w:p>
        </w:tc>
        <w:tc>
          <w:tcPr>
            <w:tcW w:w="3260" w:type="dxa"/>
          </w:tcPr>
          <w:p w14:paraId="23FE919D" w14:textId="4F61CE41" w:rsidR="00FC365D" w:rsidRPr="00774615" w:rsidRDefault="007D6B52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630,000</w:t>
            </w:r>
          </w:p>
        </w:tc>
      </w:tr>
      <w:tr w:rsidR="00FC365D" w:rsidRPr="00774615" w14:paraId="37551F77" w14:textId="77777777" w:rsidTr="00FC365D">
        <w:tc>
          <w:tcPr>
            <w:tcW w:w="1276" w:type="dxa"/>
          </w:tcPr>
          <w:p w14:paraId="3D8FBEB5" w14:textId="1987C2BE" w:rsidR="00FC365D" w:rsidRPr="00774615" w:rsidRDefault="00B44993" w:rsidP="00FC365D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三月</w:t>
            </w:r>
          </w:p>
        </w:tc>
        <w:tc>
          <w:tcPr>
            <w:tcW w:w="3119" w:type="dxa"/>
          </w:tcPr>
          <w:p w14:paraId="4E93F733" w14:textId="1746DAD3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550</w:t>
            </w:r>
          </w:p>
        </w:tc>
        <w:tc>
          <w:tcPr>
            <w:tcW w:w="3260" w:type="dxa"/>
          </w:tcPr>
          <w:p w14:paraId="1D7F4A61" w14:textId="64A3F184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5</w:t>
            </w:r>
            <w:r w:rsidR="00A8380C" w:rsidRPr="00774615">
              <w:rPr>
                <w:rFonts w:ascii="Times New Roman" w:eastAsia="新細明體" w:hAnsi="Times New Roman" w:cs="Times New Roman"/>
                <w:lang w:val="en-US" w:eastAsia="zh-TW"/>
              </w:rPr>
              <w:t>85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,000</w:t>
            </w:r>
          </w:p>
        </w:tc>
      </w:tr>
      <w:tr w:rsidR="00FC365D" w:rsidRPr="00774615" w14:paraId="28D66CF1" w14:textId="77777777" w:rsidTr="00FC365D">
        <w:tc>
          <w:tcPr>
            <w:tcW w:w="1276" w:type="dxa"/>
          </w:tcPr>
          <w:p w14:paraId="57A4E2DC" w14:textId="56B4380D" w:rsidR="00FC365D" w:rsidRPr="00774615" w:rsidRDefault="00B44993" w:rsidP="00FC365D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四月</w:t>
            </w:r>
          </w:p>
        </w:tc>
        <w:tc>
          <w:tcPr>
            <w:tcW w:w="3119" w:type="dxa"/>
          </w:tcPr>
          <w:p w14:paraId="6B9FE876" w14:textId="2E7D94F7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580</w:t>
            </w:r>
          </w:p>
        </w:tc>
        <w:tc>
          <w:tcPr>
            <w:tcW w:w="3260" w:type="dxa"/>
          </w:tcPr>
          <w:p w14:paraId="70A5EF33" w14:textId="2BCA4553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</w:t>
            </w:r>
            <w:r w:rsidR="00A8380C" w:rsidRPr="00774615">
              <w:rPr>
                <w:rFonts w:ascii="Times New Roman" w:eastAsia="新細明體" w:hAnsi="Times New Roman" w:cs="Times New Roman"/>
                <w:lang w:val="en-US" w:eastAsia="zh-TW"/>
              </w:rPr>
              <w:t>2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0,000</w:t>
            </w:r>
          </w:p>
        </w:tc>
      </w:tr>
      <w:tr w:rsidR="00FC365D" w:rsidRPr="00774615" w14:paraId="674B766E" w14:textId="77777777" w:rsidTr="00FC365D">
        <w:tc>
          <w:tcPr>
            <w:tcW w:w="1276" w:type="dxa"/>
          </w:tcPr>
          <w:p w14:paraId="451E254E" w14:textId="22A71554" w:rsidR="00B44993" w:rsidRPr="00774615" w:rsidRDefault="00B44993" w:rsidP="00B44993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五月</w:t>
            </w:r>
          </w:p>
        </w:tc>
        <w:tc>
          <w:tcPr>
            <w:tcW w:w="3119" w:type="dxa"/>
          </w:tcPr>
          <w:p w14:paraId="3089ED51" w14:textId="5B0630C5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630</w:t>
            </w:r>
          </w:p>
        </w:tc>
        <w:tc>
          <w:tcPr>
            <w:tcW w:w="3260" w:type="dxa"/>
          </w:tcPr>
          <w:p w14:paraId="3661F6F2" w14:textId="49AFC8E4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660,000</w:t>
            </w:r>
          </w:p>
        </w:tc>
      </w:tr>
      <w:tr w:rsidR="00FC365D" w:rsidRPr="00774615" w14:paraId="6DC34310" w14:textId="77777777" w:rsidTr="00FC365D">
        <w:tc>
          <w:tcPr>
            <w:tcW w:w="1276" w:type="dxa"/>
          </w:tcPr>
          <w:p w14:paraId="550B55F7" w14:textId="0C4A10B3" w:rsidR="00FC365D" w:rsidRPr="00774615" w:rsidRDefault="00B44993" w:rsidP="00FC365D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六月</w:t>
            </w:r>
          </w:p>
        </w:tc>
        <w:tc>
          <w:tcPr>
            <w:tcW w:w="3119" w:type="dxa"/>
          </w:tcPr>
          <w:p w14:paraId="2EEDD62C" w14:textId="3239590C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7</w:t>
            </w:r>
            <w:r w:rsidR="00401546" w:rsidRPr="00774615">
              <w:rPr>
                <w:rFonts w:ascii="Times New Roman" w:eastAsia="新細明體" w:hAnsi="Times New Roman" w:cs="Times New Roman"/>
                <w:lang w:val="en-US" w:eastAsia="zh-TW"/>
              </w:rPr>
              <w:t>1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</w:t>
            </w:r>
          </w:p>
        </w:tc>
        <w:tc>
          <w:tcPr>
            <w:tcW w:w="3260" w:type="dxa"/>
          </w:tcPr>
          <w:p w14:paraId="753E2FF8" w14:textId="322C9AEB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7</w:t>
            </w:r>
            <w:r w:rsidR="00EE17D8" w:rsidRPr="00774615">
              <w:rPr>
                <w:rFonts w:ascii="Times New Roman" w:eastAsia="新細明體" w:hAnsi="Times New Roman" w:cs="Times New Roman"/>
                <w:lang w:val="en-US" w:eastAsia="zh-TW"/>
              </w:rPr>
              <w:t>6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0,000</w:t>
            </w:r>
          </w:p>
        </w:tc>
      </w:tr>
      <w:tr w:rsidR="00FC365D" w:rsidRPr="00774615" w14:paraId="268CFEEC" w14:textId="77777777" w:rsidTr="00FC365D">
        <w:tc>
          <w:tcPr>
            <w:tcW w:w="1276" w:type="dxa"/>
          </w:tcPr>
          <w:p w14:paraId="76F0B452" w14:textId="3DC6FB20" w:rsidR="00FC365D" w:rsidRPr="00774615" w:rsidRDefault="00E82AD2" w:rsidP="00E82AD2">
            <w:pPr>
              <w:ind w:leftChars="73" w:left="175" w:right="-108" w:firstLine="1"/>
              <w:rPr>
                <w:rFonts w:ascii="Times New Roman" w:eastAsia="新細明體" w:hAnsi="Times New Roman" w:cs="Times New Roman"/>
                <w:lang w:val="en-US" w:eastAsia="zh-TW"/>
              </w:rPr>
            </w:pPr>
            <w:r>
              <w:rPr>
                <w:rFonts w:ascii="Times New Roman" w:eastAsia="新細明體" w:hAnsi="Times New Roman" w:cs="Times New Roman" w:hint="eastAsia"/>
                <w:lang w:val="en-US" w:eastAsia="zh-TW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lang w:val="en-US" w:eastAsia="zh-TW"/>
              </w:rPr>
              <w:t xml:space="preserve"> </w:t>
            </w:r>
            <w:r w:rsidR="00B44993" w:rsidRPr="00774615">
              <w:rPr>
                <w:rFonts w:ascii="Times New Roman" w:eastAsia="新細明體" w:hAnsi="Times New Roman" w:cs="Times New Roman"/>
                <w:lang w:val="en-US" w:eastAsia="zh-TW"/>
              </w:rPr>
              <w:t>七月</w:t>
            </w:r>
          </w:p>
        </w:tc>
        <w:tc>
          <w:tcPr>
            <w:tcW w:w="3119" w:type="dxa"/>
          </w:tcPr>
          <w:p w14:paraId="0B42A335" w14:textId="061A67B7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540</w:t>
            </w:r>
          </w:p>
        </w:tc>
        <w:tc>
          <w:tcPr>
            <w:tcW w:w="3260" w:type="dxa"/>
          </w:tcPr>
          <w:p w14:paraId="167BCDA5" w14:textId="15C07CDD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570,000</w:t>
            </w:r>
          </w:p>
        </w:tc>
      </w:tr>
      <w:tr w:rsidR="00FC365D" w:rsidRPr="00774615" w14:paraId="436E1E08" w14:textId="77777777" w:rsidTr="00FC365D">
        <w:tc>
          <w:tcPr>
            <w:tcW w:w="1276" w:type="dxa"/>
          </w:tcPr>
          <w:p w14:paraId="62AE2F4D" w14:textId="6D9BFFA1" w:rsidR="00FC365D" w:rsidRPr="00774615" w:rsidRDefault="00B44993" w:rsidP="00FC365D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八月</w:t>
            </w:r>
          </w:p>
        </w:tc>
        <w:tc>
          <w:tcPr>
            <w:tcW w:w="3119" w:type="dxa"/>
          </w:tcPr>
          <w:p w14:paraId="4F5979A9" w14:textId="53734BD4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620</w:t>
            </w:r>
          </w:p>
        </w:tc>
        <w:tc>
          <w:tcPr>
            <w:tcW w:w="3260" w:type="dxa"/>
          </w:tcPr>
          <w:p w14:paraId="369D1652" w14:textId="23F255EC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</w:t>
            </w:r>
            <w:r w:rsidR="00A8380C" w:rsidRPr="00774615">
              <w:rPr>
                <w:rFonts w:ascii="Times New Roman" w:eastAsia="新細明體" w:hAnsi="Times New Roman" w:cs="Times New Roman"/>
                <w:lang w:val="en-US" w:eastAsia="zh-TW"/>
              </w:rPr>
              <w:t>45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,000</w:t>
            </w:r>
          </w:p>
        </w:tc>
      </w:tr>
      <w:tr w:rsidR="00FC365D" w:rsidRPr="00774615" w14:paraId="5B40084C" w14:textId="77777777" w:rsidTr="00FC365D">
        <w:tc>
          <w:tcPr>
            <w:tcW w:w="1276" w:type="dxa"/>
          </w:tcPr>
          <w:p w14:paraId="7282F55D" w14:textId="5F483A9A" w:rsidR="00FC365D" w:rsidRPr="00774615" w:rsidRDefault="00B44993" w:rsidP="00FC365D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九月</w:t>
            </w:r>
          </w:p>
        </w:tc>
        <w:tc>
          <w:tcPr>
            <w:tcW w:w="3119" w:type="dxa"/>
          </w:tcPr>
          <w:p w14:paraId="250BF689" w14:textId="5DCD85F2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720</w:t>
            </w:r>
          </w:p>
        </w:tc>
        <w:tc>
          <w:tcPr>
            <w:tcW w:w="3260" w:type="dxa"/>
          </w:tcPr>
          <w:p w14:paraId="56FDA216" w14:textId="55F619E1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750,000</w:t>
            </w:r>
          </w:p>
        </w:tc>
      </w:tr>
      <w:tr w:rsidR="00FC365D" w:rsidRPr="00774615" w14:paraId="29A1EF5E" w14:textId="77777777" w:rsidTr="00FC365D">
        <w:tc>
          <w:tcPr>
            <w:tcW w:w="1276" w:type="dxa"/>
          </w:tcPr>
          <w:p w14:paraId="428B3170" w14:textId="7AE6D738" w:rsidR="00FC365D" w:rsidRPr="00774615" w:rsidRDefault="00B44993" w:rsidP="00FC365D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十月</w:t>
            </w:r>
          </w:p>
        </w:tc>
        <w:tc>
          <w:tcPr>
            <w:tcW w:w="3119" w:type="dxa"/>
          </w:tcPr>
          <w:p w14:paraId="70F469C1" w14:textId="3061325C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640</w:t>
            </w:r>
          </w:p>
        </w:tc>
        <w:tc>
          <w:tcPr>
            <w:tcW w:w="3260" w:type="dxa"/>
          </w:tcPr>
          <w:p w14:paraId="6B8A09AC" w14:textId="574E91A4" w:rsidR="00FC365D" w:rsidRPr="00774615" w:rsidRDefault="009316EB" w:rsidP="007D6B52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6</w:t>
            </w:r>
            <w:r w:rsidR="00A8380C" w:rsidRPr="00774615">
              <w:rPr>
                <w:rFonts w:ascii="Times New Roman" w:eastAsia="新細明體" w:hAnsi="Times New Roman" w:cs="Times New Roman"/>
                <w:lang w:val="en-US" w:eastAsia="zh-TW"/>
              </w:rPr>
              <w:t>68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,000</w:t>
            </w:r>
          </w:p>
        </w:tc>
      </w:tr>
    </w:tbl>
    <w:p w14:paraId="3FDFA66F" w14:textId="77777777" w:rsidR="001329C7" w:rsidRDefault="001329C7" w:rsidP="00477982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C1BC00B" w14:textId="00A51A37" w:rsidR="00CD7008" w:rsidRPr="001329C7" w:rsidRDefault="008A5A23" w:rsidP="00477982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lang w:eastAsia="zh-TW"/>
        </w:rPr>
        <w:t>作業要求</w:t>
      </w:r>
      <w:r w:rsidR="006C0117" w:rsidRPr="00774615">
        <w:rPr>
          <w:rFonts w:ascii="Times New Roman" w:eastAsia="新細明體" w:hAnsi="Times New Roman" w:cs="Times New Roman"/>
          <w:b/>
          <w:bCs/>
          <w:color w:val="000000"/>
        </w:rPr>
        <w:t>：</w:t>
      </w:r>
    </w:p>
    <w:p w14:paraId="3E58E19E" w14:textId="28F1CB97" w:rsidR="00383EAF" w:rsidRPr="00E714E7" w:rsidRDefault="004F3DD4" w:rsidP="00E714E7">
      <w:pPr>
        <w:pStyle w:val="ListParagraph"/>
        <w:numPr>
          <w:ilvl w:val="0"/>
          <w:numId w:val="22"/>
        </w:numPr>
        <w:spacing w:before="100" w:beforeAutospacing="1" w:after="100" w:afterAutospacing="1"/>
        <w:ind w:right="-7"/>
        <w:rPr>
          <w:rFonts w:ascii="Times New Roman" w:eastAsia="新細明體" w:hAnsi="Times New Roman" w:cs="Times New Roman"/>
          <w:color w:val="000000"/>
          <w:lang w:eastAsia="zh-TW"/>
        </w:rPr>
      </w:pPr>
      <w:r>
        <w:rPr>
          <w:rFonts w:ascii="Times New Roman" w:eastAsia="新細明體" w:hAnsi="Times New Roman" w:cs="Times New Roman"/>
          <w:color w:val="000000"/>
          <w:lang w:eastAsia="zh-TW"/>
        </w:rPr>
        <w:t>將每項成本項目</w:t>
      </w:r>
      <w:r>
        <w:rPr>
          <w:rFonts w:ascii="Times New Roman" w:eastAsia="新細明體" w:hAnsi="Times New Roman" w:cs="Times New Roman"/>
          <w:color w:val="000000"/>
          <w:lang w:eastAsia="zh-TW"/>
        </w:rPr>
        <w:t xml:space="preserve"> </w:t>
      </w:r>
      <w:r>
        <w:rPr>
          <w:rFonts w:ascii="Times New Roman" w:eastAsia="新細明體" w:hAnsi="Times New Roman" w:cs="Times New Roman" w:hint="eastAsia"/>
          <w:color w:val="000000"/>
          <w:lang w:eastAsia="zh-TW"/>
        </w:rPr>
        <w:t>(</w:t>
      </w:r>
      <w:r w:rsidR="006C0117" w:rsidRPr="00E714E7">
        <w:rPr>
          <w:rFonts w:ascii="Times New Roman" w:eastAsia="新細明體" w:hAnsi="Times New Roman" w:cs="Times New Roman"/>
          <w:color w:val="000000"/>
          <w:lang w:eastAsia="zh-TW"/>
        </w:rPr>
        <w:t>1-18</w:t>
      </w:r>
      <w:r>
        <w:rPr>
          <w:rFonts w:ascii="Times New Roman" w:eastAsia="新細明體" w:hAnsi="Times New Roman" w:cs="Times New Roman" w:hint="eastAsia"/>
          <w:color w:val="000000"/>
          <w:lang w:eastAsia="zh-TW"/>
        </w:rPr>
        <w:t>)</w:t>
      </w:r>
      <w:r>
        <w:rPr>
          <w:rFonts w:ascii="Times New Roman" w:eastAsia="新細明體" w:hAnsi="Times New Roman" w:cs="Times New Roman"/>
          <w:color w:val="000000"/>
          <w:lang w:eastAsia="zh-TW"/>
        </w:rPr>
        <w:t xml:space="preserve"> </w:t>
      </w:r>
      <w:r w:rsidR="006C0117" w:rsidRPr="00E714E7">
        <w:rPr>
          <w:rFonts w:ascii="Times New Roman" w:eastAsia="新細明體" w:hAnsi="Times New Roman" w:cs="Times New Roman"/>
          <w:color w:val="000000"/>
          <w:lang w:eastAsia="zh-TW"/>
        </w:rPr>
        <w:t>分類為生產成本或非生產成本。</w:t>
      </w:r>
      <w:r w:rsidR="00383EAF" w:rsidRPr="00E714E7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 w:rsidRPr="00E714E7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 w:rsidRPr="00E714E7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 w:rsidRPr="00E714E7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>(9</w:t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>分</w:t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>)</w:t>
      </w:r>
    </w:p>
    <w:p w14:paraId="4DB8B68D" w14:textId="77777777" w:rsidR="00383EAF" w:rsidRPr="00383EAF" w:rsidRDefault="00383EAF" w:rsidP="00383EAF">
      <w:pPr>
        <w:pStyle w:val="ListParagraph"/>
        <w:spacing w:before="100" w:beforeAutospacing="1" w:after="100" w:afterAutospacing="1"/>
        <w:ind w:left="480" w:right="953"/>
        <w:rPr>
          <w:rFonts w:ascii="Times New Roman" w:eastAsia="新細明體" w:hAnsi="Times New Roman" w:cs="Times New Roman"/>
          <w:color w:val="000000"/>
          <w:lang w:eastAsia="zh-TW"/>
        </w:rPr>
      </w:pPr>
    </w:p>
    <w:p w14:paraId="2051D8DE" w14:textId="41520099" w:rsidR="00383EAF" w:rsidRPr="00E714E7" w:rsidRDefault="006C0117" w:rsidP="00505B9E">
      <w:pPr>
        <w:pStyle w:val="ListParagraph"/>
        <w:numPr>
          <w:ilvl w:val="0"/>
          <w:numId w:val="22"/>
        </w:numPr>
        <w:spacing w:before="100" w:beforeAutospacing="1" w:after="100" w:afterAutospacing="1"/>
        <w:ind w:right="-7"/>
        <w:rPr>
          <w:rFonts w:ascii="Times New Roman" w:eastAsia="新細明體" w:hAnsi="Times New Roman" w:cs="Times New Roman"/>
          <w:lang w:val="en-US" w:eastAsia="zh-TW"/>
        </w:rPr>
      </w:pPr>
      <w:r w:rsidRPr="00E714E7">
        <w:rPr>
          <w:rFonts w:ascii="Times New Roman" w:eastAsia="新細明體" w:hAnsi="Times New Roman" w:cs="Times New Roman"/>
          <w:color w:val="000000"/>
          <w:lang w:eastAsia="zh-TW"/>
        </w:rPr>
        <w:t>將</w:t>
      </w:r>
      <w:r w:rsidR="00505B9E" w:rsidRPr="00505B9E">
        <w:rPr>
          <w:rFonts w:ascii="Times New Roman" w:eastAsia="新細明體" w:hAnsi="Times New Roman" w:cs="Times New Roman" w:hint="eastAsia"/>
          <w:color w:val="000000"/>
          <w:lang w:eastAsia="zh-TW"/>
        </w:rPr>
        <w:t>每項從</w:t>
      </w:r>
      <w:r w:rsidR="00505B9E" w:rsidRPr="00505B9E">
        <w:rPr>
          <w:rFonts w:ascii="Times New Roman" w:eastAsia="新細明體" w:hAnsi="Times New Roman" w:cs="Times New Roman" w:hint="eastAsia"/>
          <w:color w:val="000000"/>
          <w:lang w:eastAsia="zh-TW"/>
        </w:rPr>
        <w:t>(a)</w:t>
      </w:r>
      <w:r w:rsidR="00505B9E" w:rsidRPr="00505B9E">
        <w:rPr>
          <w:rFonts w:ascii="Times New Roman" w:eastAsia="新細明體" w:hAnsi="Times New Roman" w:cs="Times New Roman" w:hint="eastAsia"/>
          <w:color w:val="000000"/>
          <w:lang w:eastAsia="zh-TW"/>
        </w:rPr>
        <w:t>中辨別為生產成本的項目</w:t>
      </w:r>
      <w:r w:rsidRPr="00E714E7">
        <w:rPr>
          <w:rFonts w:ascii="Times New Roman" w:eastAsia="新細明體" w:hAnsi="Times New Roman" w:cs="Times New Roman"/>
          <w:color w:val="000000"/>
          <w:lang w:eastAsia="zh-TW"/>
        </w:rPr>
        <w:t>再分類為直接原料、直接人工或</w:t>
      </w:r>
      <w:r w:rsidR="008A5A23" w:rsidRPr="00E714E7">
        <w:rPr>
          <w:rFonts w:ascii="Times New Roman" w:eastAsia="新細明體" w:hAnsi="Times New Roman" w:cs="Times New Roman"/>
          <w:color w:val="000000"/>
          <w:lang w:eastAsia="zh-TW"/>
        </w:rPr>
        <w:t>生</w:t>
      </w:r>
      <w:r w:rsidR="005F2118" w:rsidRPr="00E714E7">
        <w:rPr>
          <w:rFonts w:ascii="Times New Roman" w:eastAsia="新細明體" w:hAnsi="Times New Roman" w:cs="Times New Roman"/>
          <w:color w:val="000000"/>
          <w:lang w:eastAsia="zh-TW"/>
        </w:rPr>
        <w:t>產</w:t>
      </w:r>
      <w:r w:rsidRPr="00E714E7">
        <w:rPr>
          <w:rFonts w:ascii="Times New Roman" w:eastAsia="新細明體" w:hAnsi="Times New Roman" w:cs="Times New Roman"/>
          <w:color w:val="000000"/>
          <w:lang w:eastAsia="zh-TW"/>
        </w:rPr>
        <w:t>間接成本</w:t>
      </w:r>
      <w:r w:rsidRPr="00E714E7">
        <w:rPr>
          <w:rFonts w:ascii="Times New Roman" w:eastAsia="新細明體" w:hAnsi="Times New Roman" w:cs="Times New Roman"/>
          <w:lang w:val="en-US" w:eastAsia="zh-TW"/>
        </w:rPr>
        <w:t>。</w:t>
      </w:r>
      <w:r w:rsidR="0081556E" w:rsidRPr="00E714E7">
        <w:rPr>
          <w:rFonts w:ascii="Times New Roman" w:eastAsia="新細明體" w:hAnsi="Times New Roman" w:cs="Times New Roman"/>
          <w:lang w:val="en-US" w:eastAsia="zh-TW"/>
        </w:rPr>
        <w:t xml:space="preserve"> </w:t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ab/>
      </w:r>
      <w:r w:rsid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>(</w:t>
      </w:r>
      <w:r w:rsidR="00383EAF" w:rsidRPr="00E714E7">
        <w:rPr>
          <w:rFonts w:ascii="Times New Roman" w:eastAsia="新細明體" w:hAnsi="Times New Roman" w:cs="Times New Roman" w:hint="eastAsia"/>
          <w:lang w:val="en-US" w:eastAsia="zh-TW"/>
        </w:rPr>
        <w:t>6</w:t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>分</w:t>
      </w:r>
      <w:r w:rsidR="00383EAF" w:rsidRPr="00E714E7">
        <w:rPr>
          <w:rFonts w:ascii="Times New Roman" w:eastAsia="新細明體" w:hAnsi="Times New Roman" w:cs="Times New Roman"/>
          <w:lang w:val="en-US" w:eastAsia="zh-TW"/>
        </w:rPr>
        <w:t>)</w:t>
      </w:r>
    </w:p>
    <w:p w14:paraId="5EE05D9F" w14:textId="77777777" w:rsidR="00383EAF" w:rsidRPr="00383EAF" w:rsidRDefault="00383EAF" w:rsidP="00383EAF">
      <w:pPr>
        <w:pStyle w:val="ListParagraph"/>
        <w:spacing w:before="100" w:beforeAutospacing="1" w:after="100" w:afterAutospacing="1"/>
        <w:ind w:left="480" w:right="953"/>
        <w:rPr>
          <w:rFonts w:ascii="Times New Roman" w:eastAsia="新細明體" w:hAnsi="Times New Roman" w:cs="Times New Roman"/>
          <w:lang w:val="en-US" w:eastAsia="zh-TW"/>
        </w:rPr>
      </w:pPr>
    </w:p>
    <w:p w14:paraId="6999FD8B" w14:textId="1CF3BF16" w:rsidR="005E3F8F" w:rsidRDefault="00DD3241" w:rsidP="00E714E7">
      <w:pPr>
        <w:pStyle w:val="ListParagraph"/>
        <w:numPr>
          <w:ilvl w:val="0"/>
          <w:numId w:val="22"/>
        </w:numPr>
        <w:spacing w:before="100" w:beforeAutospacing="1" w:after="100" w:afterAutospacing="1"/>
        <w:ind w:right="-7"/>
        <w:rPr>
          <w:rFonts w:ascii="Times New Roman" w:eastAsia="新細明體" w:hAnsi="Times New Roman" w:cs="Times New Roman"/>
          <w:lang w:val="en-US" w:eastAsia="zh-TW"/>
        </w:rPr>
      </w:pPr>
      <w:r w:rsidRPr="00383EAF">
        <w:rPr>
          <w:rFonts w:ascii="Times New Roman" w:eastAsia="新細明體" w:hAnsi="Times New Roman" w:cs="Times New Roman"/>
          <w:color w:val="000000"/>
          <w:lang w:eastAsia="zh-TW"/>
        </w:rPr>
        <w:t>根據</w:t>
      </w:r>
      <w:r w:rsidR="008A5A23" w:rsidRPr="00383EAF">
        <w:rPr>
          <w:rFonts w:ascii="Times New Roman" w:eastAsia="新細明體" w:hAnsi="Times New Roman" w:cs="Times New Roman"/>
          <w:color w:val="000000"/>
          <w:lang w:eastAsia="zh-TW"/>
        </w:rPr>
        <w:t>產量變動對成本的影響</w:t>
      </w:r>
      <w:r w:rsidR="004F3DD4">
        <w:rPr>
          <w:rFonts w:ascii="Times New Roman" w:eastAsia="新細明體" w:hAnsi="Times New Roman" w:cs="Times New Roman"/>
          <w:color w:val="000000"/>
          <w:lang w:eastAsia="zh-TW"/>
        </w:rPr>
        <w:t>，將每項成本項目</w:t>
      </w:r>
      <w:r w:rsidR="004F3DD4">
        <w:rPr>
          <w:rFonts w:ascii="Times New Roman" w:eastAsia="新細明體" w:hAnsi="Times New Roman" w:cs="Times New Roman" w:hint="eastAsia"/>
          <w:color w:val="000000"/>
          <w:lang w:eastAsia="zh-TW"/>
        </w:rPr>
        <w:t xml:space="preserve"> </w:t>
      </w:r>
      <w:r w:rsidR="004F3DD4">
        <w:rPr>
          <w:rFonts w:ascii="Times New Roman" w:eastAsia="新細明體" w:hAnsi="Times New Roman" w:cs="Times New Roman"/>
          <w:color w:val="000000"/>
          <w:lang w:eastAsia="zh-TW"/>
        </w:rPr>
        <w:t>(</w:t>
      </w:r>
      <w:r w:rsidR="006C0117" w:rsidRPr="00383EAF">
        <w:rPr>
          <w:rFonts w:ascii="Times New Roman" w:eastAsia="新細明體" w:hAnsi="Times New Roman" w:cs="Times New Roman"/>
          <w:color w:val="000000"/>
          <w:lang w:eastAsia="zh-TW"/>
        </w:rPr>
        <w:t>1-18</w:t>
      </w:r>
      <w:r w:rsidR="004F3DD4">
        <w:rPr>
          <w:rFonts w:ascii="Times New Roman" w:eastAsia="新細明體" w:hAnsi="Times New Roman" w:cs="Times New Roman"/>
          <w:color w:val="000000"/>
          <w:lang w:eastAsia="zh-TW"/>
        </w:rPr>
        <w:t xml:space="preserve">) </w:t>
      </w:r>
      <w:r w:rsidR="006C0117" w:rsidRPr="00383EAF">
        <w:rPr>
          <w:rFonts w:ascii="Times New Roman" w:eastAsia="新細明體" w:hAnsi="Times New Roman" w:cs="Times New Roman"/>
          <w:color w:val="000000"/>
          <w:lang w:eastAsia="zh-TW"/>
        </w:rPr>
        <w:t>分類為固定成本、梯級成本、半變動成本或變動成本。</w:t>
      </w:r>
      <w:r w:rsidR="003D63F1" w:rsidRPr="00383EAF">
        <w:rPr>
          <w:rFonts w:ascii="Times New Roman" w:eastAsia="新細明體" w:hAnsi="Times New Roman" w:cs="Times New Roman"/>
          <w:lang w:val="en-US" w:eastAsia="zh-TW"/>
        </w:rPr>
        <w:t xml:space="preserve"> </w:t>
      </w:r>
      <w:r w:rsidR="00383EAF">
        <w:rPr>
          <w:rFonts w:ascii="Times New Roman" w:eastAsia="新細明體" w:hAnsi="Times New Roman" w:cs="Times New Roman"/>
          <w:lang w:val="en-US" w:eastAsia="zh-TW"/>
        </w:rPr>
        <w:tab/>
      </w:r>
      <w:r w:rsidR="00383EAF">
        <w:rPr>
          <w:rFonts w:ascii="Times New Roman" w:eastAsia="新細明體" w:hAnsi="Times New Roman" w:cs="Times New Roman"/>
          <w:lang w:val="en-US" w:eastAsia="zh-TW"/>
        </w:rPr>
        <w:tab/>
      </w:r>
      <w:r w:rsidR="00383EAF">
        <w:rPr>
          <w:rFonts w:ascii="Times New Roman" w:eastAsia="新細明體" w:hAnsi="Times New Roman" w:cs="Times New Roman"/>
          <w:lang w:val="en-US" w:eastAsia="zh-TW"/>
        </w:rPr>
        <w:tab/>
      </w:r>
      <w:r w:rsidR="00383EAF">
        <w:rPr>
          <w:rFonts w:ascii="Times New Roman" w:eastAsia="新細明體" w:hAnsi="Times New Roman" w:cs="Times New Roman"/>
          <w:lang w:val="en-US" w:eastAsia="zh-TW"/>
        </w:rPr>
        <w:tab/>
      </w:r>
      <w:r w:rsidR="00383EAF">
        <w:rPr>
          <w:rFonts w:ascii="Times New Roman" w:eastAsia="新細明體" w:hAnsi="Times New Roman" w:cs="Times New Roman"/>
          <w:lang w:val="en-US" w:eastAsia="zh-TW"/>
        </w:rPr>
        <w:tab/>
      </w:r>
      <w:r w:rsidR="00383EAF">
        <w:rPr>
          <w:rFonts w:ascii="Times New Roman" w:eastAsia="新細明體" w:hAnsi="Times New Roman" w:cs="Times New Roman"/>
          <w:lang w:val="en-US" w:eastAsia="zh-TW"/>
        </w:rPr>
        <w:tab/>
      </w:r>
      <w:r w:rsidR="00383EAF">
        <w:rPr>
          <w:rFonts w:ascii="Times New Roman" w:eastAsia="新細明體" w:hAnsi="Times New Roman" w:cs="Times New Roman"/>
          <w:lang w:val="en-US" w:eastAsia="zh-TW"/>
        </w:rPr>
        <w:tab/>
      </w:r>
      <w:r w:rsidR="00383EAF">
        <w:rPr>
          <w:rFonts w:ascii="Times New Roman" w:eastAsia="新細明體" w:hAnsi="Times New Roman" w:cs="Times New Roman"/>
          <w:lang w:val="en-US" w:eastAsia="zh-TW"/>
        </w:rPr>
        <w:tab/>
      </w:r>
      <w:r w:rsidR="00E714E7">
        <w:rPr>
          <w:rFonts w:ascii="Times New Roman" w:eastAsia="新細明體" w:hAnsi="Times New Roman" w:cs="Times New Roman"/>
          <w:lang w:val="en-US" w:eastAsia="zh-TW"/>
        </w:rPr>
        <w:tab/>
      </w:r>
      <w:r w:rsidR="00383EAF" w:rsidRPr="00383EAF">
        <w:rPr>
          <w:rFonts w:ascii="Times New Roman" w:eastAsia="新細明體" w:hAnsi="Times New Roman" w:cs="Times New Roman"/>
          <w:lang w:val="en-US" w:eastAsia="zh-TW"/>
        </w:rPr>
        <w:t>(9</w:t>
      </w:r>
      <w:r w:rsidR="00383EAF" w:rsidRPr="00383EAF">
        <w:rPr>
          <w:rFonts w:ascii="Times New Roman" w:eastAsia="新細明體" w:hAnsi="Times New Roman" w:cs="Times New Roman"/>
          <w:lang w:val="en-US" w:eastAsia="zh-TW"/>
        </w:rPr>
        <w:t>分</w:t>
      </w:r>
      <w:r w:rsidR="00383EAF" w:rsidRPr="00383EAF">
        <w:rPr>
          <w:rFonts w:ascii="Times New Roman" w:eastAsia="新細明體" w:hAnsi="Times New Roman" w:cs="Times New Roman"/>
          <w:lang w:val="en-US" w:eastAsia="zh-TW"/>
        </w:rPr>
        <w:t>)</w:t>
      </w:r>
    </w:p>
    <w:p w14:paraId="1265616C" w14:textId="77777777" w:rsidR="00383EAF" w:rsidRPr="00383EAF" w:rsidRDefault="00383EAF" w:rsidP="00383EAF">
      <w:pPr>
        <w:pStyle w:val="ListParagraph"/>
        <w:spacing w:before="100" w:beforeAutospacing="1" w:after="100" w:afterAutospacing="1"/>
        <w:ind w:left="480" w:right="953"/>
        <w:rPr>
          <w:rFonts w:ascii="Times New Roman" w:eastAsia="新細明體" w:hAnsi="Times New Roman" w:cs="Times New Roman"/>
          <w:lang w:val="en-US" w:eastAsia="zh-TW"/>
        </w:rPr>
      </w:pPr>
    </w:p>
    <w:p w14:paraId="58D50622" w14:textId="4C85C853" w:rsidR="00753348" w:rsidRPr="00383EAF" w:rsidRDefault="005F2118" w:rsidP="003F71A0">
      <w:pPr>
        <w:pStyle w:val="ListParagraph"/>
        <w:numPr>
          <w:ilvl w:val="0"/>
          <w:numId w:val="22"/>
        </w:numPr>
        <w:rPr>
          <w:rFonts w:ascii="Times New Roman" w:eastAsia="新細明體" w:hAnsi="Times New Roman" w:cs="Times New Roman"/>
          <w:lang w:val="en-US" w:eastAsia="zh-TW"/>
        </w:rPr>
      </w:pPr>
      <w:r w:rsidRPr="00383EAF">
        <w:rPr>
          <w:rFonts w:ascii="Times New Roman" w:eastAsia="新細明體" w:hAnsi="Times New Roman" w:cs="Times New Roman"/>
          <w:color w:val="000000"/>
          <w:lang w:eastAsia="zh-TW"/>
        </w:rPr>
        <w:t>利</w:t>
      </w:r>
      <w:r w:rsidR="00DD3241" w:rsidRPr="00383EAF">
        <w:rPr>
          <w:rFonts w:ascii="Times New Roman" w:eastAsia="新細明體" w:hAnsi="Times New Roman" w:cs="Times New Roman"/>
          <w:color w:val="000000"/>
          <w:lang w:eastAsia="zh-TW"/>
        </w:rPr>
        <w:t>用高低法估算</w:t>
      </w:r>
      <w:r w:rsidR="00650D4E" w:rsidRPr="00383EAF">
        <w:rPr>
          <w:rFonts w:ascii="Times New Roman" w:eastAsia="新細明體" w:hAnsi="Times New Roman" w:cs="Times New Roman"/>
          <w:color w:val="000000"/>
          <w:lang w:eastAsia="zh-TW"/>
        </w:rPr>
        <w:t>11</w:t>
      </w:r>
      <w:r w:rsidR="00DD3241" w:rsidRPr="00383EAF">
        <w:rPr>
          <w:rFonts w:ascii="Times New Roman" w:eastAsia="新細明體" w:hAnsi="Times New Roman" w:cs="Times New Roman"/>
          <w:color w:val="000000"/>
          <w:lang w:eastAsia="zh-TW"/>
        </w:rPr>
        <w:t>月的銷售</w:t>
      </w:r>
      <w:r w:rsidR="003F71A0" w:rsidRPr="003F71A0">
        <w:rPr>
          <w:rFonts w:ascii="Times New Roman" w:eastAsia="新細明體" w:hAnsi="Times New Roman" w:cs="Times New Roman" w:hint="eastAsia"/>
          <w:color w:val="000000"/>
          <w:lang w:eastAsia="zh-TW"/>
        </w:rPr>
        <w:t>費用</w:t>
      </w:r>
      <w:r w:rsidR="004F3DD4">
        <w:rPr>
          <w:rFonts w:ascii="Times New Roman" w:eastAsia="新細明體" w:hAnsi="Times New Roman" w:cs="Times New Roman" w:hint="eastAsia"/>
          <w:color w:val="000000"/>
          <w:lang w:eastAsia="zh-TW"/>
        </w:rPr>
        <w:t xml:space="preserve"> </w:t>
      </w:r>
      <w:r w:rsidR="004F3DD4">
        <w:rPr>
          <w:rFonts w:ascii="Times New Roman" w:eastAsia="新細明體" w:hAnsi="Times New Roman" w:cs="Times New Roman"/>
          <w:color w:val="000000"/>
          <w:lang w:eastAsia="zh-TW"/>
        </w:rPr>
        <w:t>(</w:t>
      </w:r>
      <w:r w:rsidRPr="00383EAF">
        <w:rPr>
          <w:rFonts w:ascii="Times New Roman" w:eastAsia="新細明體" w:hAnsi="Times New Roman" w:cs="Times New Roman"/>
          <w:color w:val="000000"/>
          <w:lang w:eastAsia="zh-TW"/>
        </w:rPr>
        <w:t>項目</w:t>
      </w:r>
      <w:r w:rsidRPr="00383EAF">
        <w:rPr>
          <w:rFonts w:ascii="Times New Roman" w:eastAsia="新細明體" w:hAnsi="Times New Roman" w:cs="Times New Roman"/>
          <w:color w:val="000000"/>
          <w:lang w:eastAsia="zh-TW"/>
        </w:rPr>
        <w:t>5</w:t>
      </w:r>
      <w:r w:rsidR="004F3DD4">
        <w:rPr>
          <w:rFonts w:ascii="Times New Roman" w:eastAsia="新細明體" w:hAnsi="Times New Roman" w:cs="Times New Roman"/>
          <w:color w:val="000000"/>
          <w:lang w:eastAsia="zh-TW"/>
        </w:rPr>
        <w:t>)</w:t>
      </w:r>
      <w:r w:rsidR="00DD3241" w:rsidRPr="00383EAF">
        <w:rPr>
          <w:rFonts w:ascii="Times New Roman" w:eastAsia="新細明體" w:hAnsi="Times New Roman" w:cs="Times New Roman"/>
          <w:color w:val="000000"/>
          <w:lang w:eastAsia="zh-TW"/>
        </w:rPr>
        <w:t>。</w:t>
      </w:r>
      <w:r w:rsidR="00383EAF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4F3DD4">
        <w:rPr>
          <w:rFonts w:ascii="Times New Roman" w:eastAsia="新細明體" w:hAnsi="Times New Roman" w:cs="Times New Roman"/>
          <w:color w:val="000000"/>
          <w:lang w:eastAsia="zh-TW"/>
        </w:rPr>
        <w:tab/>
      </w:r>
      <w:r w:rsidR="00383EAF" w:rsidRPr="00383EAF">
        <w:rPr>
          <w:rFonts w:ascii="Times New Roman" w:eastAsia="新細明體" w:hAnsi="Times New Roman" w:cs="Times New Roman" w:hint="eastAsia"/>
          <w:color w:val="000000"/>
          <w:lang w:eastAsia="zh-TW"/>
        </w:rPr>
        <w:t>(3</w:t>
      </w:r>
      <w:r w:rsidR="00383EAF" w:rsidRPr="00383EAF">
        <w:rPr>
          <w:rFonts w:ascii="Times New Roman" w:eastAsia="新細明體" w:hAnsi="Times New Roman" w:cs="Times New Roman" w:hint="eastAsia"/>
          <w:color w:val="000000"/>
          <w:lang w:eastAsia="zh-TW"/>
        </w:rPr>
        <w:t>分</w:t>
      </w:r>
      <w:r w:rsidR="00383EAF" w:rsidRPr="00383EAF">
        <w:rPr>
          <w:rFonts w:ascii="Times New Roman" w:eastAsia="新細明體" w:hAnsi="Times New Roman" w:cs="Times New Roman" w:hint="eastAsia"/>
          <w:color w:val="000000"/>
          <w:lang w:eastAsia="zh-TW"/>
        </w:rPr>
        <w:t>)</w:t>
      </w:r>
    </w:p>
    <w:p w14:paraId="615510BB" w14:textId="07AADEF2" w:rsidR="007A2B00" w:rsidRPr="00774615" w:rsidRDefault="003D63F1" w:rsidP="00383EAF">
      <w:pPr>
        <w:ind w:left="426" w:hanging="426"/>
        <w:jc w:val="right"/>
        <w:rPr>
          <w:rFonts w:ascii="Times New Roman" w:eastAsia="新細明體" w:hAnsi="Times New Roman" w:cs="Times New Roman"/>
          <w:lang w:val="en-US" w:eastAsia="zh-TW"/>
        </w:rPr>
      </w:pPr>
      <w:r w:rsidRPr="00774615">
        <w:rPr>
          <w:rFonts w:ascii="Times New Roman" w:eastAsia="新細明體" w:hAnsi="Times New Roman" w:cs="Times New Roman"/>
          <w:lang w:val="en-US" w:eastAsia="zh-TW"/>
        </w:rPr>
        <w:t xml:space="preserve">                                                                                                                 </w:t>
      </w:r>
      <w:r w:rsidR="00A33EEC" w:rsidRPr="00774615">
        <w:rPr>
          <w:rFonts w:ascii="Times New Roman" w:eastAsia="新細明體" w:hAnsi="Times New Roman" w:cs="Times New Roman"/>
          <w:lang w:val="en-US" w:eastAsia="zh-TW"/>
        </w:rPr>
        <w:t xml:space="preserve">                               </w:t>
      </w:r>
      <w:r w:rsidRPr="00774615">
        <w:rPr>
          <w:rFonts w:ascii="Times New Roman" w:eastAsia="新細明體" w:hAnsi="Times New Roman" w:cs="Times New Roman"/>
          <w:lang w:val="en-US" w:eastAsia="zh-TW"/>
        </w:rPr>
        <w:t xml:space="preserve"> </w:t>
      </w:r>
    </w:p>
    <w:p w14:paraId="7B471B5E" w14:textId="77777777" w:rsidR="003D63F1" w:rsidRPr="004F3DD4" w:rsidRDefault="003D63F1" w:rsidP="00477982">
      <w:pPr>
        <w:jc w:val="right"/>
        <w:rPr>
          <w:rFonts w:ascii="Times New Roman" w:eastAsia="新細明體" w:hAnsi="Times New Roman" w:cs="Times New Roman"/>
          <w:lang w:val="en-US" w:eastAsia="zh-TW"/>
        </w:rPr>
      </w:pPr>
    </w:p>
    <w:p w14:paraId="45D6C011" w14:textId="5F7DCC5E" w:rsidR="005206D1" w:rsidRPr="00774615" w:rsidRDefault="003D63F1" w:rsidP="00477982">
      <w:pPr>
        <w:jc w:val="right"/>
        <w:rPr>
          <w:rFonts w:ascii="Times New Roman" w:eastAsia="新細明體" w:hAnsi="Times New Roman" w:cs="Times New Roman"/>
          <w:lang w:val="en-US" w:eastAsia="zh-TW"/>
        </w:rPr>
      </w:pPr>
      <w:r w:rsidRPr="00774615">
        <w:rPr>
          <w:rFonts w:ascii="Times New Roman" w:eastAsia="新細明體" w:hAnsi="Times New Roman" w:cs="Times New Roman"/>
          <w:lang w:val="en-US" w:eastAsia="zh-TW"/>
        </w:rPr>
        <w:t>(</w:t>
      </w:r>
      <w:r w:rsidR="006C0117" w:rsidRPr="00774615">
        <w:rPr>
          <w:rFonts w:ascii="Times New Roman" w:eastAsia="新細明體" w:hAnsi="Times New Roman" w:cs="Times New Roman"/>
          <w:lang w:val="en-US" w:eastAsia="zh-TW"/>
        </w:rPr>
        <w:t>總分</w:t>
      </w:r>
      <w:r w:rsidRPr="00774615">
        <w:rPr>
          <w:rFonts w:ascii="Times New Roman" w:eastAsia="新細明體" w:hAnsi="Times New Roman" w:cs="Times New Roman"/>
          <w:lang w:val="en-US" w:eastAsia="zh-TW"/>
        </w:rPr>
        <w:t>: 2</w:t>
      </w:r>
      <w:r w:rsidR="00250E3D" w:rsidRPr="00774615">
        <w:rPr>
          <w:rFonts w:ascii="Times New Roman" w:eastAsia="新細明體" w:hAnsi="Times New Roman" w:cs="Times New Roman"/>
          <w:lang w:val="en-US" w:eastAsia="zh-TW"/>
        </w:rPr>
        <w:t>7</w:t>
      </w:r>
      <w:r w:rsidR="006C0117" w:rsidRPr="00774615">
        <w:rPr>
          <w:rFonts w:ascii="Times New Roman" w:eastAsia="新細明體" w:hAnsi="Times New Roman" w:cs="Times New Roman"/>
          <w:lang w:val="en-US" w:eastAsia="zh-TW"/>
        </w:rPr>
        <w:t>分</w:t>
      </w:r>
      <w:r w:rsidRPr="00774615">
        <w:rPr>
          <w:rFonts w:ascii="Times New Roman" w:eastAsia="新細明體" w:hAnsi="Times New Roman" w:cs="Times New Roman"/>
          <w:lang w:val="en-US" w:eastAsia="zh-TW"/>
        </w:rPr>
        <w:t>)</w:t>
      </w:r>
    </w:p>
    <w:p w14:paraId="453AD77E" w14:textId="5C467F92" w:rsidR="00C91CE6" w:rsidRDefault="00C91CE6" w:rsidP="00E96EAA">
      <w:pPr>
        <w:jc w:val="center"/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1798F27C" w14:textId="77777777" w:rsidR="00505B9E" w:rsidRDefault="00505B9E" w:rsidP="00E96EAA">
      <w:pPr>
        <w:jc w:val="center"/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6ABFCA65" w14:textId="6B5F61E1" w:rsidR="00E96EAA" w:rsidRPr="00774615" w:rsidRDefault="00552D7C" w:rsidP="00E96EAA">
      <w:pPr>
        <w:jc w:val="center"/>
        <w:rPr>
          <w:rFonts w:ascii="Times New Roman" w:eastAsia="新細明體" w:hAnsi="Times New Roman" w:cs="Times New Roman"/>
          <w:b/>
          <w:bCs/>
          <w:lang w:val="en-US" w:eastAsia="zh-TW"/>
        </w:rPr>
      </w:pPr>
      <w:r>
        <w:rPr>
          <w:rFonts w:ascii="Times New Roman" w:eastAsia="新細明體" w:hAnsi="Times New Roman" w:cs="Times New Roman"/>
          <w:b/>
          <w:bCs/>
          <w:lang w:val="en-US" w:eastAsia="zh-TW"/>
        </w:rPr>
        <w:lastRenderedPageBreak/>
        <w:t>個案</w:t>
      </w:r>
      <w:r w:rsidR="00446E65" w:rsidRPr="00774615">
        <w:rPr>
          <w:rFonts w:ascii="Times New Roman" w:eastAsia="新細明體" w:hAnsi="Times New Roman" w:cs="Times New Roman"/>
          <w:b/>
          <w:bCs/>
          <w:lang w:val="en-US" w:eastAsia="zh-TW"/>
        </w:rPr>
        <w:t>分析</w:t>
      </w:r>
    </w:p>
    <w:p w14:paraId="092DFFA7" w14:textId="5144ADF8" w:rsidR="00E96EAA" w:rsidRPr="00774615" w:rsidRDefault="00E96EAA" w:rsidP="00E96EAA">
      <w:pPr>
        <w:rPr>
          <w:rFonts w:ascii="Times New Roman" w:eastAsia="新細明體" w:hAnsi="Times New Roman" w:cs="Times New Roman"/>
          <w:lang w:val="en-US" w:eastAsia="zh-TW"/>
        </w:rPr>
      </w:pPr>
    </w:p>
    <w:p w14:paraId="60F12EB6" w14:textId="10E8FFC4" w:rsidR="00446E65" w:rsidRPr="00774615" w:rsidRDefault="00446E65" w:rsidP="00EC14B2">
      <w:pPr>
        <w:rPr>
          <w:rFonts w:ascii="Times New Roman" w:eastAsia="新細明體" w:hAnsi="Times New Roman" w:cs="Times New Roman"/>
          <w:lang w:eastAsia="zh-TW"/>
        </w:rPr>
      </w:pPr>
      <w:r w:rsidRPr="00774615">
        <w:rPr>
          <w:rFonts w:ascii="Times New Roman" w:eastAsia="新細明體" w:hAnsi="Times New Roman" w:cs="Times New Roman"/>
          <w:lang w:eastAsia="zh-TW"/>
        </w:rPr>
        <w:t>本</w:t>
      </w:r>
      <w:r w:rsidR="00552D7C">
        <w:rPr>
          <w:rFonts w:ascii="Times New Roman" w:eastAsia="新細明體" w:hAnsi="Times New Roman" w:cs="Times New Roman"/>
          <w:lang w:eastAsia="zh-TW"/>
        </w:rPr>
        <w:t>個案</w:t>
      </w:r>
      <w:r w:rsidRPr="00774615">
        <w:rPr>
          <w:rFonts w:ascii="Times New Roman" w:eastAsia="新細明體" w:hAnsi="Times New Roman" w:cs="Times New Roman"/>
          <w:lang w:eastAsia="zh-TW"/>
        </w:rPr>
        <w:t>的教學目標是透過</w:t>
      </w:r>
      <w:r w:rsidR="000F2F7C">
        <w:rPr>
          <w:rFonts w:ascii="Times New Roman" w:eastAsia="新細明體" w:hAnsi="Times New Roman" w:cs="Times New Roman"/>
          <w:lang w:eastAsia="zh-TW"/>
        </w:rPr>
        <w:t>一個</w:t>
      </w:r>
      <w:r w:rsidR="009E1556">
        <w:rPr>
          <w:rFonts w:ascii="Times New Roman" w:eastAsia="新細明體" w:hAnsi="Times New Roman" w:cs="Times New Roman" w:hint="eastAsia"/>
          <w:lang w:eastAsia="zh-HK"/>
        </w:rPr>
        <w:t>模</w:t>
      </w:r>
      <w:r w:rsidR="009E1556">
        <w:rPr>
          <w:rFonts w:ascii="Times New Roman" w:eastAsia="新細明體" w:hAnsi="Times New Roman" w:cs="Times New Roman" w:hint="eastAsia"/>
          <w:lang w:eastAsia="zh-TW"/>
        </w:rPr>
        <w:t>擬</w:t>
      </w:r>
      <w:r w:rsidR="009E1556">
        <w:rPr>
          <w:rFonts w:ascii="Times New Roman" w:eastAsia="新細明體" w:hAnsi="Times New Roman" w:cs="Times New Roman" w:hint="eastAsia"/>
          <w:lang w:eastAsia="zh-HK"/>
        </w:rPr>
        <w:t>真</w:t>
      </w:r>
      <w:r w:rsidR="009E1556">
        <w:rPr>
          <w:rFonts w:ascii="Times New Roman" w:eastAsia="新細明體" w:hAnsi="Times New Roman" w:cs="Times New Roman" w:hint="eastAsia"/>
          <w:lang w:eastAsia="zh-TW"/>
        </w:rPr>
        <w:t>實</w:t>
      </w:r>
      <w:r w:rsidR="009E1556">
        <w:rPr>
          <w:rFonts w:ascii="Times New Roman" w:eastAsia="新細明體" w:hAnsi="Times New Roman" w:cs="Times New Roman" w:hint="eastAsia"/>
          <w:lang w:eastAsia="zh-HK"/>
        </w:rPr>
        <w:t>的</w:t>
      </w:r>
      <w:r w:rsidR="000F2F7C">
        <w:rPr>
          <w:rFonts w:ascii="Times New Roman" w:eastAsia="新細明體" w:hAnsi="Times New Roman" w:cs="Times New Roman"/>
          <w:lang w:eastAsia="zh-TW"/>
        </w:rPr>
        <w:t>商業</w:t>
      </w:r>
      <w:r w:rsidR="00FC614E" w:rsidRPr="00B77B0C">
        <w:rPr>
          <w:rFonts w:ascii="新細明體" w:eastAsia="新細明體" w:hAnsi="新細明體" w:cs="Times New Roman" w:hint="eastAsia"/>
          <w:lang w:eastAsia="zh-HK"/>
        </w:rPr>
        <w:t>情境</w:t>
      </w:r>
      <w:r w:rsidRPr="00B77B0C">
        <w:rPr>
          <w:rFonts w:ascii="新細明體" w:eastAsia="新細明體" w:hAnsi="新細明體" w:cs="Times New Roman"/>
          <w:lang w:eastAsia="zh-TW"/>
        </w:rPr>
        <w:t>，</w:t>
      </w:r>
      <w:r w:rsidRPr="00774615">
        <w:rPr>
          <w:rFonts w:ascii="Times New Roman" w:eastAsia="新細明體" w:hAnsi="Times New Roman" w:cs="Times New Roman"/>
          <w:lang w:eastAsia="zh-TW"/>
        </w:rPr>
        <w:t>向學生介紹各種成本分類。</w:t>
      </w:r>
      <w:r w:rsidR="00046EC8" w:rsidRPr="00774615">
        <w:rPr>
          <w:rFonts w:ascii="Times New Roman" w:eastAsia="新細明體" w:hAnsi="Times New Roman" w:cs="Times New Roman"/>
          <w:lang w:eastAsia="zh-TW"/>
        </w:rPr>
        <w:t>家</w:t>
      </w:r>
      <w:r w:rsidRPr="00774615">
        <w:rPr>
          <w:rFonts w:ascii="Times New Roman" w:eastAsia="新細明體" w:hAnsi="Times New Roman" w:cs="Times New Roman"/>
          <w:lang w:eastAsia="zh-TW"/>
        </w:rPr>
        <w:t>具製作</w:t>
      </w:r>
      <w:r w:rsidR="000F2F7C">
        <w:rPr>
          <w:rFonts w:ascii="Times New Roman" w:eastAsia="新細明體" w:hAnsi="Times New Roman" w:cs="Times New Roman"/>
          <w:lang w:eastAsia="zh-TW"/>
        </w:rPr>
        <w:t>過</w:t>
      </w:r>
      <w:r w:rsidRPr="00774615">
        <w:rPr>
          <w:rFonts w:ascii="Times New Roman" w:eastAsia="新細明體" w:hAnsi="Times New Roman" w:cs="Times New Roman"/>
          <w:lang w:eastAsia="zh-TW"/>
        </w:rPr>
        <w:t>程的資訊有助學生了解不同的成本，讓他們掌握成本項目與成本對象之間的關係。根據所提供的資訊，學生應能夠</w:t>
      </w:r>
      <w:r w:rsidR="00181EA0">
        <w:rPr>
          <w:rFonts w:ascii="Times New Roman" w:eastAsia="新細明體" w:hAnsi="Times New Roman" w:cs="Times New Roman" w:hint="eastAsia"/>
          <w:lang w:eastAsia="zh-TW"/>
        </w:rPr>
        <w:t xml:space="preserve"> 1) </w:t>
      </w:r>
      <w:r w:rsidRPr="00774615">
        <w:rPr>
          <w:rFonts w:ascii="Times New Roman" w:eastAsia="新細明體" w:hAnsi="Times New Roman" w:cs="Times New Roman"/>
          <w:lang w:eastAsia="zh-TW"/>
        </w:rPr>
        <w:t>分辨生產成本與非生產成本；</w:t>
      </w:r>
      <w:r w:rsidR="00181EA0">
        <w:rPr>
          <w:rFonts w:ascii="Times New Roman" w:eastAsia="新細明體" w:hAnsi="Times New Roman" w:cs="Times New Roman"/>
          <w:lang w:eastAsia="zh-TW"/>
        </w:rPr>
        <w:t xml:space="preserve">2) </w:t>
      </w:r>
      <w:r w:rsidRPr="00774615">
        <w:rPr>
          <w:rFonts w:ascii="Times New Roman" w:eastAsia="新細明體" w:hAnsi="Times New Roman" w:cs="Times New Roman"/>
          <w:lang w:eastAsia="zh-TW"/>
        </w:rPr>
        <w:t>分辨直接成本與間接成本；及</w:t>
      </w:r>
      <w:r w:rsidR="00181EA0">
        <w:rPr>
          <w:rFonts w:ascii="Times New Roman" w:eastAsia="新細明體" w:hAnsi="Times New Roman" w:cs="Times New Roman"/>
          <w:lang w:eastAsia="zh-TW"/>
        </w:rPr>
        <w:t xml:space="preserve">3) </w:t>
      </w:r>
      <w:r w:rsidRPr="00774615">
        <w:rPr>
          <w:rFonts w:ascii="Times New Roman" w:eastAsia="新細明體" w:hAnsi="Times New Roman" w:cs="Times New Roman"/>
          <w:lang w:eastAsia="zh-TW"/>
        </w:rPr>
        <w:t>分辨固定、梯級、半變動成本及變動成本。</w:t>
      </w:r>
    </w:p>
    <w:p w14:paraId="47F5EDA3" w14:textId="77777777" w:rsidR="003C1283" w:rsidRPr="00181EA0" w:rsidRDefault="003C1283" w:rsidP="002B341F">
      <w:pPr>
        <w:jc w:val="center"/>
        <w:rPr>
          <w:rFonts w:ascii="Times New Roman" w:eastAsia="新細明體" w:hAnsi="Times New Roman" w:cs="Times New Roman"/>
          <w:b/>
          <w:bCs/>
          <w:lang w:eastAsia="zh-TW"/>
        </w:rPr>
      </w:pPr>
    </w:p>
    <w:p w14:paraId="1B417421" w14:textId="3910CB90" w:rsidR="003E6151" w:rsidRPr="00774615" w:rsidRDefault="003E6151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24E37684" w14:textId="7AB27D49" w:rsidR="001F7496" w:rsidRPr="00774615" w:rsidRDefault="008A5A23" w:rsidP="001F7496">
      <w:pPr>
        <w:jc w:val="center"/>
        <w:rPr>
          <w:rFonts w:ascii="Times New Roman" w:eastAsia="新細明體" w:hAnsi="Times New Roman" w:cs="Times New Roman"/>
          <w:b/>
          <w:bCs/>
          <w:color w:val="000000" w:themeColor="text1"/>
          <w:lang w:val="en-US" w:eastAsia="zh-TW"/>
        </w:rPr>
      </w:pPr>
      <w:r>
        <w:rPr>
          <w:rFonts w:ascii="Times New Roman" w:eastAsia="新細明體" w:hAnsi="Times New Roman" w:cs="Times New Roman"/>
          <w:b/>
          <w:bCs/>
          <w:color w:val="000000" w:themeColor="text1"/>
          <w:lang w:val="en-US" w:eastAsia="zh-TW"/>
        </w:rPr>
        <w:t>傳承</w:t>
      </w:r>
      <w:r w:rsidR="00AF1913" w:rsidRPr="00774615">
        <w:rPr>
          <w:rFonts w:ascii="Times New Roman" w:eastAsia="新細明體" w:hAnsi="Times New Roman" w:cs="Times New Roman"/>
          <w:b/>
          <w:bCs/>
          <w:color w:val="000000" w:themeColor="text1"/>
          <w:lang w:val="en-US" w:eastAsia="zh-TW"/>
        </w:rPr>
        <w:t>成本流程圖</w:t>
      </w:r>
    </w:p>
    <w:p w14:paraId="2F2728C2" w14:textId="77777777" w:rsidR="001F7496" w:rsidRPr="00774615" w:rsidRDefault="001F7496" w:rsidP="001F7496">
      <w:pPr>
        <w:jc w:val="center"/>
        <w:rPr>
          <w:rFonts w:ascii="Times New Roman" w:eastAsia="新細明體" w:hAnsi="Times New Roman" w:cs="Times New Roman"/>
          <w:b/>
          <w:bCs/>
          <w:color w:val="FF0000"/>
          <w:lang w:val="en-US" w:eastAsia="zh-TW"/>
        </w:rPr>
      </w:pPr>
    </w:p>
    <w:p w14:paraId="65A9E85A" w14:textId="58A66AEA" w:rsidR="003812AE" w:rsidRPr="00774615" w:rsidRDefault="001F7496" w:rsidP="00900917">
      <w:pPr>
        <w:jc w:val="center"/>
        <w:rPr>
          <w:rFonts w:ascii="Times New Roman" w:eastAsia="新細明體" w:hAnsi="Times New Roman" w:cs="Times New Roman"/>
          <w:b/>
          <w:bCs/>
          <w:color w:val="FF0000"/>
          <w:lang w:val="en-US" w:eastAsia="zh-TW"/>
        </w:rPr>
      </w:pPr>
      <w:r w:rsidRPr="00774615">
        <w:rPr>
          <w:rFonts w:ascii="Times New Roman" w:eastAsia="新細明體" w:hAnsi="Times New Roman" w:cs="Times New Roman"/>
          <w:b/>
          <w:bCs/>
          <w:noProof/>
          <w:color w:val="FF0000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3106F" wp14:editId="3CE037D3">
                <wp:simplePos x="0" y="0"/>
                <wp:positionH relativeFrom="column">
                  <wp:posOffset>120650</wp:posOffset>
                </wp:positionH>
                <wp:positionV relativeFrom="paragraph">
                  <wp:posOffset>65405</wp:posOffset>
                </wp:positionV>
                <wp:extent cx="5289550" cy="387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387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1947" w14:textId="496E9F3E" w:rsidR="001B3AE2" w:rsidRPr="00774615" w:rsidRDefault="001B3AE2" w:rsidP="001F7496">
                            <w:pPr>
                              <w:rPr>
                                <w:rFonts w:ascii="新細明體" w:eastAsia="新細明體" w:hAnsi="新細明體"/>
                                <w:lang w:val="en-US" w:eastAsia="zh-TW"/>
                              </w:rPr>
                            </w:pPr>
                            <w:r w:rsidRPr="00774615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lang w:val="en-US" w:eastAsia="zh-TW"/>
                              </w:rPr>
                              <w:t>總部</w:t>
                            </w:r>
                          </w:p>
                          <w:p w14:paraId="0D8489A5" w14:textId="71CC7841" w:rsidR="001B3AE2" w:rsidRPr="00774615" w:rsidRDefault="001B3AE2" w:rsidP="003F71A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新細明體" w:eastAsia="新細明體" w:hAnsi="新細明體"/>
                                <w:sz w:val="16"/>
                                <w:szCs w:val="16"/>
                                <w:lang w:val="en-US" w:eastAsia="zh-TW"/>
                              </w:rPr>
                            </w:pPr>
                            <w:r w:rsidRPr="00774615">
                              <w:rPr>
                                <w:rFonts w:ascii="新細明體" w:eastAsia="新細明體" w:hAnsi="新細明體" w:hint="eastAsia"/>
                                <w:sz w:val="16"/>
                                <w:szCs w:val="16"/>
                                <w:lang w:val="en-US" w:eastAsia="zh-TW"/>
                              </w:rPr>
                              <w:t>總部租金、總部所用車輛及設施折舊、總部僱員薪金、電視廣告費用、銷售</w:t>
                            </w:r>
                            <w:r w:rsidR="003F71A0" w:rsidRPr="003F71A0">
                              <w:rPr>
                                <w:rFonts w:ascii="新細明體" w:eastAsia="新細明體" w:hAnsi="新細明體" w:hint="eastAsia"/>
                                <w:sz w:val="16"/>
                                <w:szCs w:val="16"/>
                                <w:lang w:val="en-US" w:eastAsia="zh-TW"/>
                              </w:rPr>
                              <w:t>費用</w:t>
                            </w:r>
                            <w:r w:rsidRPr="00774615">
                              <w:rPr>
                                <w:rFonts w:ascii="新細明體" w:eastAsia="新細明體" w:hAnsi="新細明體"/>
                                <w:sz w:val="16"/>
                                <w:szCs w:val="16"/>
                                <w:lang w:val="en-US"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3106F" id="Rounded Rectangle 2" o:spid="_x0000_s1026" style="position:absolute;left:0;text-align:left;margin-left:9.5pt;margin-top:5.15pt;width:416.5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" fillcolor="#bfbfbf [2412]" strokecolor="black [3213]" strokeweight="1pt">
                <v:stroke joinstyle="miter"/>
                <v:textbox inset=",0,,0">
                  <w:txbxContent>
                    <w:p w14:paraId="22861947" w14:textId="496E9F3E" w:rsidR="001B3AE2" w:rsidRPr="00774615" w:rsidRDefault="001B3AE2" w:rsidP="001F7496">
                      <w:pPr>
                        <w:rPr>
                          <w:rFonts w:ascii="新細明體" w:eastAsia="新細明體" w:hAnsi="新細明體"/>
                          <w:lang w:val="en-US" w:eastAsia="zh-TW"/>
                        </w:rPr>
                      </w:pPr>
                      <w:r w:rsidRPr="00774615">
                        <w:rPr>
                          <w:rFonts w:ascii="新細明體" w:eastAsia="新細明體" w:hAnsi="新細明體" w:hint="eastAsia"/>
                          <w:b/>
                          <w:bCs/>
                          <w:lang w:val="en-US" w:eastAsia="zh-TW"/>
                        </w:rPr>
                        <w:t>總部</w:t>
                      </w:r>
                    </w:p>
                    <w:p w14:paraId="0D8489A5" w14:textId="71CC7841" w:rsidR="001B3AE2" w:rsidRPr="00774615" w:rsidRDefault="001B3AE2" w:rsidP="003F71A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新細明體" w:eastAsia="新細明體" w:hAnsi="新細明體"/>
                          <w:sz w:val="16"/>
                          <w:szCs w:val="16"/>
                          <w:lang w:val="en-US" w:eastAsia="zh-TW"/>
                        </w:rPr>
                      </w:pPr>
                      <w:r w:rsidRPr="00774615">
                        <w:rPr>
                          <w:rFonts w:ascii="新細明體" w:eastAsia="新細明體" w:hAnsi="新細明體" w:hint="eastAsia"/>
                          <w:sz w:val="16"/>
                          <w:szCs w:val="16"/>
                          <w:lang w:val="en-US" w:eastAsia="zh-TW"/>
                        </w:rPr>
                        <w:t>總部租金、總部所用車輛及設施折舊、總部僱員薪金、電視廣告費用、銷售</w:t>
                      </w:r>
                      <w:r w:rsidR="003F71A0" w:rsidRPr="003F71A0">
                        <w:rPr>
                          <w:rFonts w:ascii="新細明體" w:eastAsia="新細明體" w:hAnsi="新細明體" w:hint="eastAsia"/>
                          <w:sz w:val="16"/>
                          <w:szCs w:val="16"/>
                          <w:lang w:val="en-US" w:eastAsia="zh-TW"/>
                        </w:rPr>
                        <w:t>費用</w:t>
                      </w:r>
                      <w:r w:rsidRPr="00774615">
                        <w:rPr>
                          <w:rFonts w:ascii="新細明體" w:eastAsia="新細明體" w:hAnsi="新細明體"/>
                          <w:sz w:val="16"/>
                          <w:szCs w:val="16"/>
                          <w:lang w:val="en-US" w:eastAsia="zh-TW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33AD8" w14:textId="67AFA6FF" w:rsidR="003812AE" w:rsidRPr="00774615" w:rsidRDefault="003812AE" w:rsidP="00900917">
      <w:pPr>
        <w:jc w:val="center"/>
        <w:rPr>
          <w:rFonts w:ascii="Times New Roman" w:eastAsia="新細明體" w:hAnsi="Times New Roman" w:cs="Times New Roman"/>
          <w:b/>
          <w:bCs/>
          <w:color w:val="FF0000"/>
          <w:lang w:val="en-US" w:eastAsia="zh-TW"/>
        </w:rPr>
      </w:pPr>
    </w:p>
    <w:p w14:paraId="31A205A9" w14:textId="1D3C8859" w:rsidR="003812AE" w:rsidRPr="00774615" w:rsidRDefault="00DE5CD8" w:rsidP="00900917">
      <w:pPr>
        <w:jc w:val="center"/>
        <w:rPr>
          <w:rFonts w:ascii="Times New Roman" w:eastAsia="新細明體" w:hAnsi="Times New Roman" w:cs="Times New Roman"/>
          <w:b/>
          <w:bCs/>
          <w:color w:val="FF0000"/>
          <w:lang w:val="en-US" w:eastAsia="zh-TW"/>
        </w:rPr>
      </w:pPr>
      <w:r w:rsidRPr="00774615">
        <w:rPr>
          <w:rFonts w:ascii="Times New Roman" w:eastAsia="新細明體" w:hAnsi="Times New Roman" w:cs="Times New Roman"/>
          <w:b/>
          <w:bCs/>
          <w:noProof/>
          <w:color w:val="FF000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1A21A" wp14:editId="72827A1A">
                <wp:simplePos x="0" y="0"/>
                <wp:positionH relativeFrom="column">
                  <wp:posOffset>120650</wp:posOffset>
                </wp:positionH>
                <wp:positionV relativeFrom="paragraph">
                  <wp:posOffset>137795</wp:posOffset>
                </wp:positionV>
                <wp:extent cx="5289550" cy="3873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387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DCFA" w14:textId="48B55EC9" w:rsidR="001B3AE2" w:rsidRPr="00774615" w:rsidRDefault="001B3AE2" w:rsidP="00DE5CD8">
                            <w:pPr>
                              <w:rPr>
                                <w:rFonts w:ascii="新細明體" w:eastAsia="新細明體" w:hAnsi="新細明體"/>
                                <w:lang w:val="en-US" w:eastAsia="zh-TW"/>
                              </w:rPr>
                            </w:pPr>
                            <w:r w:rsidRPr="00774615"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lang w:val="en-US" w:eastAsia="zh-TW"/>
                              </w:rPr>
                              <w:t>工</w:t>
                            </w:r>
                            <w:r w:rsidRPr="00774615">
                              <w:rPr>
                                <w:rFonts w:ascii="新細明體" w:eastAsia="新細明體" w:hAnsi="新細明體"/>
                                <w:b/>
                                <w:bCs/>
                                <w:lang w:val="en-US" w:eastAsia="zh-TW"/>
                              </w:rPr>
                              <w:t>廠</w:t>
                            </w:r>
                          </w:p>
                          <w:p w14:paraId="3327C9F5" w14:textId="233E6E5E" w:rsidR="001B3AE2" w:rsidRPr="00774615" w:rsidRDefault="001B3AE2" w:rsidP="00AF191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新細明體" w:eastAsia="新細明體" w:hAnsi="新細明體"/>
                                <w:sz w:val="16"/>
                                <w:szCs w:val="16"/>
                                <w:lang w:val="en-US" w:eastAsia="zh-TW"/>
                              </w:rPr>
                            </w:pPr>
                            <w:r w:rsidRPr="00774615">
                              <w:rPr>
                                <w:rFonts w:ascii="新細明體" w:eastAsia="新細明體" w:hAnsi="新細明體" w:hint="eastAsia"/>
                                <w:sz w:val="16"/>
                                <w:szCs w:val="16"/>
                                <w:lang w:val="en-US" w:eastAsia="zh-TW"/>
                              </w:rPr>
                              <w:t>工廠租金、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16"/>
                                <w:szCs w:val="16"/>
                                <w:lang w:val="en-US" w:eastAsia="zh-TW"/>
                              </w:rPr>
                              <w:t>水電</w:t>
                            </w:r>
                            <w:r>
                              <w:rPr>
                                <w:rFonts w:ascii="新細明體" w:eastAsia="新細明體" w:hAnsi="新細明體"/>
                                <w:sz w:val="16"/>
                                <w:szCs w:val="16"/>
                                <w:lang w:val="en-US" w:eastAsia="zh-TW"/>
                              </w:rPr>
                              <w:t>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1A21A" id="Rounded Rectangle 1" o:spid="_x0000_s1027" style="position:absolute;left:0;text-align:left;margin-left:9.5pt;margin-top:10.85pt;width:416.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" fillcolor="#bfbfbf [2412]" strokecolor="black [3213]" strokeweight="1pt">
                <v:stroke joinstyle="miter"/>
                <v:textbox inset=",0,,0">
                  <w:txbxContent>
                    <w:p w14:paraId="5548DCFA" w14:textId="48B55EC9" w:rsidR="001B3AE2" w:rsidRPr="00774615" w:rsidRDefault="001B3AE2" w:rsidP="00DE5CD8">
                      <w:pPr>
                        <w:rPr>
                          <w:rFonts w:ascii="新細明體" w:eastAsia="新細明體" w:hAnsi="新細明體"/>
                          <w:lang w:val="en-US" w:eastAsia="zh-TW"/>
                        </w:rPr>
                      </w:pPr>
                      <w:r w:rsidRPr="00774615">
                        <w:rPr>
                          <w:rFonts w:ascii="新細明體" w:eastAsia="新細明體" w:hAnsi="新細明體" w:hint="eastAsia"/>
                          <w:b/>
                          <w:bCs/>
                          <w:lang w:val="en-US" w:eastAsia="zh-TW"/>
                        </w:rPr>
                        <w:t>工</w:t>
                      </w:r>
                      <w:r w:rsidRPr="00774615">
                        <w:rPr>
                          <w:rFonts w:ascii="新細明體" w:eastAsia="新細明體" w:hAnsi="新細明體"/>
                          <w:b/>
                          <w:bCs/>
                          <w:lang w:val="en-US" w:eastAsia="zh-TW"/>
                        </w:rPr>
                        <w:t>廠</w:t>
                      </w:r>
                    </w:p>
                    <w:p w14:paraId="3327C9F5" w14:textId="233E6E5E" w:rsidR="001B3AE2" w:rsidRPr="00774615" w:rsidRDefault="001B3AE2" w:rsidP="00AF191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新細明體" w:eastAsia="新細明體" w:hAnsi="新細明體"/>
                          <w:sz w:val="16"/>
                          <w:szCs w:val="16"/>
                          <w:lang w:val="en-US" w:eastAsia="zh-TW"/>
                        </w:rPr>
                      </w:pPr>
                      <w:r w:rsidRPr="00774615">
                        <w:rPr>
                          <w:rFonts w:ascii="新細明體" w:eastAsia="新細明體" w:hAnsi="新細明體" w:hint="eastAsia"/>
                          <w:sz w:val="16"/>
                          <w:szCs w:val="16"/>
                          <w:lang w:val="en-US" w:eastAsia="zh-TW"/>
                        </w:rPr>
                        <w:t>工廠租金、</w:t>
                      </w:r>
                      <w:r>
                        <w:rPr>
                          <w:rFonts w:ascii="新細明體" w:eastAsia="新細明體" w:hAnsi="新細明體" w:hint="eastAsia"/>
                          <w:sz w:val="16"/>
                          <w:szCs w:val="16"/>
                          <w:lang w:val="en-US" w:eastAsia="zh-TW"/>
                        </w:rPr>
                        <w:t>水電</w:t>
                      </w:r>
                      <w:r>
                        <w:rPr>
                          <w:rFonts w:ascii="新細明體" w:eastAsia="新細明體" w:hAnsi="新細明體"/>
                          <w:sz w:val="16"/>
                          <w:szCs w:val="16"/>
                          <w:lang w:val="en-US" w:eastAsia="zh-TW"/>
                        </w:rPr>
                        <w:t>費用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8C4C5B" w14:textId="25AC9335" w:rsidR="003812AE" w:rsidRPr="00774615" w:rsidRDefault="003812AE" w:rsidP="00900917">
      <w:pPr>
        <w:jc w:val="center"/>
        <w:rPr>
          <w:rFonts w:ascii="Times New Roman" w:eastAsia="新細明體" w:hAnsi="Times New Roman" w:cs="Times New Roman"/>
          <w:b/>
          <w:bCs/>
          <w:color w:val="FF0000"/>
          <w:lang w:val="en-US" w:eastAsia="zh-TW"/>
        </w:rPr>
      </w:pPr>
    </w:p>
    <w:p w14:paraId="0E53E89B" w14:textId="3972E149" w:rsidR="003E6151" w:rsidRPr="00774615" w:rsidRDefault="001C4C4B" w:rsidP="00900917">
      <w:pPr>
        <w:jc w:val="center"/>
        <w:rPr>
          <w:rFonts w:ascii="Times New Roman" w:eastAsia="新細明體" w:hAnsi="Times New Roman" w:cs="Times New Roman"/>
          <w:b/>
          <w:bCs/>
          <w:color w:val="FF0000"/>
          <w:lang w:val="en-US" w:eastAsia="zh-TW"/>
        </w:rPr>
      </w:pPr>
      <w:r w:rsidRPr="00774615">
        <w:rPr>
          <w:rFonts w:ascii="Times New Roman" w:eastAsia="新細明體" w:hAnsi="Times New Roman" w:cs="Times New Roman"/>
          <w:b/>
          <w:b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98F14" wp14:editId="77360C1D">
                <wp:simplePos x="0" y="0"/>
                <wp:positionH relativeFrom="column">
                  <wp:posOffset>5464810</wp:posOffset>
                </wp:positionH>
                <wp:positionV relativeFrom="paragraph">
                  <wp:posOffset>1202055</wp:posOffset>
                </wp:positionV>
                <wp:extent cx="736600" cy="355600"/>
                <wp:effectExtent l="0" t="0" r="2540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556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62E07" w14:textId="425ED509" w:rsidR="001B3AE2" w:rsidRPr="00774615" w:rsidRDefault="001B3AE2" w:rsidP="001F4E8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新細明體" w:eastAsia="新細明體" w:hAnsi="新細明體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74615">
                              <w:rPr>
                                <w:rFonts w:ascii="新細明體" w:eastAsia="新細明體" w:hAnsi="新細明體" w:hint="eastAsia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運輸成本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98F14" id="Rounded Rectangle 7" o:spid="_x0000_s1028" style="position:absolute;left:0;text-align:left;margin-left:430.3pt;margin-top:94.65pt;width:58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" fillcolor="#aeaaaa [2414]" strokecolor="black [3213]" strokeweight="1pt">
                <v:stroke joinstyle="miter"/>
                <v:textbox inset=".5mm,.5mm,.5mm,.5mm">
                  <w:txbxContent>
                    <w:p w14:paraId="39462E07" w14:textId="425ED509" w:rsidR="001B3AE2" w:rsidRPr="00774615" w:rsidRDefault="001B3AE2" w:rsidP="001F4E8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新細明體" w:eastAsia="新細明體" w:hAnsi="新細明體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774615">
                        <w:rPr>
                          <w:rFonts w:ascii="新細明體" w:eastAsia="新細明體" w:hAnsi="新細明體" w:hint="eastAsia"/>
                          <w:color w:val="000000" w:themeColor="text1"/>
                          <w:sz w:val="16"/>
                          <w:szCs w:val="16"/>
                          <w:lang w:val="en-US"/>
                        </w:rPr>
                        <w:t>運輸成本</w:t>
                      </w:r>
                    </w:p>
                  </w:txbxContent>
                </v:textbox>
              </v:roundrect>
            </w:pict>
          </mc:Fallback>
        </mc:AlternateContent>
      </w:r>
      <w:r w:rsidR="00D32579" w:rsidRPr="00774615">
        <w:rPr>
          <w:rFonts w:ascii="Times New Roman" w:eastAsia="新細明體" w:hAnsi="Times New Roman" w:cs="Times New Roman"/>
          <w:b/>
          <w:b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C67AD9" wp14:editId="60EDA14B">
                <wp:simplePos x="0" y="0"/>
                <wp:positionH relativeFrom="column">
                  <wp:posOffset>5835650</wp:posOffset>
                </wp:positionH>
                <wp:positionV relativeFrom="paragraph">
                  <wp:posOffset>851535</wp:posOffset>
                </wp:positionV>
                <wp:extent cx="831850" cy="4191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AD151" w14:textId="03CDC663" w:rsidR="001B3AE2" w:rsidRPr="001F4E8A" w:rsidRDefault="001B3AE2">
                            <w:pPr>
                              <w:rPr>
                                <w:rFonts w:eastAsia="新細明體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b/>
                                <w:bCs/>
                                <w:sz w:val="20"/>
                                <w:szCs w:val="20"/>
                                <w:lang w:val="en-US" w:eastAsia="zh-TW"/>
                              </w:rPr>
                              <w:t>顧客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67A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459.5pt;margin-top:67.05pt;width:65.5pt;height:3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" fillcolor="white [3201]" stroked="f" strokeweight=".5pt">
                <v:textbox>
                  <w:txbxContent>
                    <w:p w14:paraId="654AD151" w14:textId="03CDC663" w:rsidR="001B3AE2" w:rsidRPr="001F4E8A" w:rsidRDefault="001B3AE2">
                      <w:pPr>
                        <w:rPr>
                          <w:rFonts w:eastAsia="新細明體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</w:pPr>
                      <w:r>
                        <w:rPr>
                          <w:rFonts w:eastAsia="新細明體" w:hint="eastAsia"/>
                          <w:b/>
                          <w:bCs/>
                          <w:sz w:val="20"/>
                          <w:szCs w:val="20"/>
                          <w:lang w:val="en-US" w:eastAsia="zh-TW"/>
                        </w:rPr>
                        <w:t>顧客</w:t>
                      </w:r>
                    </w:p>
                  </w:txbxContent>
                </v:textbox>
              </v:shape>
            </w:pict>
          </mc:Fallback>
        </mc:AlternateContent>
      </w:r>
      <w:r w:rsidR="001C5610" w:rsidRPr="00774615">
        <w:rPr>
          <w:rFonts w:ascii="Times New Roman" w:eastAsia="新細明體" w:hAnsi="Times New Roman" w:cs="Times New Roman"/>
          <w:b/>
          <w:b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6DDD9" wp14:editId="71EEF0FF">
                <wp:simplePos x="0" y="0"/>
                <wp:positionH relativeFrom="column">
                  <wp:posOffset>5556250</wp:posOffset>
                </wp:positionH>
                <wp:positionV relativeFrom="paragraph">
                  <wp:posOffset>851535</wp:posOffset>
                </wp:positionV>
                <wp:extent cx="317500" cy="279400"/>
                <wp:effectExtent l="0" t="0" r="0" b="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9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161B7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437.5pt;margin-top:67.05pt;width:25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" adj="12096" fillcolor="#a5a5a5 [2092]" stroked="f" strokeweight="1pt"/>
            </w:pict>
          </mc:Fallback>
        </mc:AlternateContent>
      </w:r>
      <w:r w:rsidR="00DB4224" w:rsidRPr="00774615">
        <w:rPr>
          <w:rFonts w:ascii="Times New Roman" w:eastAsia="新細明體" w:hAnsi="Times New Roman" w:cs="Times New Roman"/>
          <w:b/>
          <w:bCs/>
          <w:noProof/>
          <w:lang w:val="en-US" w:eastAsia="zh-TW"/>
        </w:rPr>
        <w:drawing>
          <wp:inline distT="0" distB="0" distL="0" distR="0" wp14:anchorId="38774017" wp14:editId="0BAE8B57">
            <wp:extent cx="5486400" cy="3200400"/>
            <wp:effectExtent l="19050" t="0" r="1905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6EB2D8E" w14:textId="2F5FF62B" w:rsidR="003E6151" w:rsidRPr="00774615" w:rsidRDefault="003E6151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385E79BA" w14:textId="2A74E50D" w:rsidR="003E6151" w:rsidRPr="00774615" w:rsidRDefault="003E6151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6183EA74" w14:textId="1CC64FF7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7EF678D0" w14:textId="5085CBB5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37E4BA3E" w14:textId="5CC9AE0B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4026CDD0" w14:textId="2BB27B08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7926ACE8" w14:textId="5BC439AA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11E5127E" w14:textId="1C03162F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3D76DB92" w14:textId="13D2495B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0554EF52" w14:textId="266DC64D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5C5D4393" w14:textId="00F642CF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026DC1F7" w14:textId="15BB0C1D" w:rsidR="00C15ECA" w:rsidRPr="00774615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43CC7D71" w14:textId="77848CE4" w:rsidR="00F4615E" w:rsidRPr="00774615" w:rsidRDefault="00F4615E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331DF546" w14:textId="77777777" w:rsidR="00F4615E" w:rsidRPr="00774615" w:rsidRDefault="00F4615E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4B0EFCE6" w14:textId="77777777" w:rsidR="00C15ECA" w:rsidRDefault="00C15ECA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024397A5" w14:textId="77777777" w:rsidR="001329C7" w:rsidRDefault="001329C7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761D584D" w14:textId="77777777" w:rsidR="001329C7" w:rsidRDefault="001329C7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5ED16720" w14:textId="77777777" w:rsidR="001329C7" w:rsidRDefault="001329C7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226E2FC9" w14:textId="77777777" w:rsidR="001329C7" w:rsidRPr="00774615" w:rsidRDefault="001329C7" w:rsidP="004C50C5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37D949F3" w14:textId="585B68EC" w:rsidR="007A2B00" w:rsidRPr="00774615" w:rsidRDefault="003C1283" w:rsidP="002B341F">
      <w:pPr>
        <w:jc w:val="center"/>
        <w:rPr>
          <w:rFonts w:ascii="Times New Roman" w:eastAsia="新細明體" w:hAnsi="Times New Roman" w:cs="Times New Roman"/>
          <w:b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b/>
          <w:bCs/>
          <w:lang w:val="en-US" w:eastAsia="zh-TW"/>
        </w:rPr>
        <w:lastRenderedPageBreak/>
        <w:t>評分準則</w:t>
      </w:r>
    </w:p>
    <w:p w14:paraId="12B95B15" w14:textId="71C72872" w:rsidR="00E7340A" w:rsidRPr="00774615" w:rsidRDefault="00C51E06" w:rsidP="00C51E06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b/>
          <w:bCs/>
          <w:lang w:val="en-US" w:eastAsia="zh-TW"/>
        </w:rPr>
        <w:t>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077"/>
      </w:tblGrid>
      <w:tr w:rsidR="00C51E06" w:rsidRPr="00774615" w14:paraId="15B004A3" w14:textId="77777777" w:rsidTr="00C51E06">
        <w:tc>
          <w:tcPr>
            <w:tcW w:w="704" w:type="dxa"/>
          </w:tcPr>
          <w:p w14:paraId="73201F16" w14:textId="6F66EF99" w:rsidR="00C51E06" w:rsidRPr="00774615" w:rsidRDefault="000C708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項目</w:t>
            </w:r>
          </w:p>
        </w:tc>
        <w:tc>
          <w:tcPr>
            <w:tcW w:w="7229" w:type="dxa"/>
          </w:tcPr>
          <w:p w14:paraId="3255757F" w14:textId="782FF577" w:rsidR="00C51E06" w:rsidRPr="00774615" w:rsidRDefault="000C708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答案</w:t>
            </w:r>
          </w:p>
        </w:tc>
        <w:tc>
          <w:tcPr>
            <w:tcW w:w="1077" w:type="dxa"/>
          </w:tcPr>
          <w:p w14:paraId="13894F33" w14:textId="02CAD212" w:rsidR="00C51E06" w:rsidRPr="00774615" w:rsidRDefault="000C708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分數</w:t>
            </w:r>
          </w:p>
        </w:tc>
      </w:tr>
      <w:tr w:rsidR="00C51E06" w:rsidRPr="00774615" w14:paraId="6EB32F39" w14:textId="77777777" w:rsidTr="00C51E06">
        <w:tc>
          <w:tcPr>
            <w:tcW w:w="704" w:type="dxa"/>
          </w:tcPr>
          <w:p w14:paraId="1CAEA208" w14:textId="79F3283F" w:rsidR="00C51E06" w:rsidRPr="00774615" w:rsidRDefault="00C51E0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728AC4F3" w14:textId="6B930D04" w:rsidR="00C51E06" w:rsidRPr="00774615" w:rsidRDefault="003C1283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非生產成本</w:t>
            </w:r>
          </w:p>
        </w:tc>
        <w:tc>
          <w:tcPr>
            <w:tcW w:w="1077" w:type="dxa"/>
          </w:tcPr>
          <w:p w14:paraId="50B29962" w14:textId="64896C6D" w:rsidR="00C51E06" w:rsidRPr="00774615" w:rsidRDefault="00C51E0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C51E06" w:rsidRPr="00774615" w14:paraId="59BBC642" w14:textId="77777777" w:rsidTr="00C51E06">
        <w:tc>
          <w:tcPr>
            <w:tcW w:w="704" w:type="dxa"/>
          </w:tcPr>
          <w:p w14:paraId="6B2789C0" w14:textId="07118418" w:rsidR="00C51E06" w:rsidRPr="00774615" w:rsidRDefault="00C51E0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7229" w:type="dxa"/>
          </w:tcPr>
          <w:p w14:paraId="66DC8841" w14:textId="2B3FE6C9" w:rsidR="00C51E06" w:rsidRPr="00774615" w:rsidRDefault="003C1283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非生產成本</w:t>
            </w:r>
          </w:p>
        </w:tc>
        <w:tc>
          <w:tcPr>
            <w:tcW w:w="1077" w:type="dxa"/>
          </w:tcPr>
          <w:p w14:paraId="3564090B" w14:textId="52099502" w:rsidR="00C51E06" w:rsidRPr="00774615" w:rsidRDefault="00C51E0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0282176C" w14:textId="77777777" w:rsidTr="00C51E06">
        <w:tc>
          <w:tcPr>
            <w:tcW w:w="704" w:type="dxa"/>
          </w:tcPr>
          <w:p w14:paraId="13B1B4F6" w14:textId="54A65281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3</w:t>
            </w:r>
          </w:p>
        </w:tc>
        <w:tc>
          <w:tcPr>
            <w:tcW w:w="7229" w:type="dxa"/>
          </w:tcPr>
          <w:p w14:paraId="2377F2D2" w14:textId="0E9F40D9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非生產成本</w:t>
            </w:r>
          </w:p>
        </w:tc>
        <w:tc>
          <w:tcPr>
            <w:tcW w:w="1077" w:type="dxa"/>
          </w:tcPr>
          <w:p w14:paraId="4BAB37A2" w14:textId="2D902EC2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75F3A59D" w14:textId="77777777" w:rsidTr="00C51E06">
        <w:tc>
          <w:tcPr>
            <w:tcW w:w="704" w:type="dxa"/>
          </w:tcPr>
          <w:p w14:paraId="53C94E58" w14:textId="0F5EA70A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4</w:t>
            </w:r>
          </w:p>
        </w:tc>
        <w:tc>
          <w:tcPr>
            <w:tcW w:w="7229" w:type="dxa"/>
          </w:tcPr>
          <w:p w14:paraId="6CCF6414" w14:textId="00D9C0F3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非生產成本</w:t>
            </w:r>
          </w:p>
        </w:tc>
        <w:tc>
          <w:tcPr>
            <w:tcW w:w="1077" w:type="dxa"/>
          </w:tcPr>
          <w:p w14:paraId="6B3F4980" w14:textId="17BADA96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C51E06" w:rsidRPr="00774615" w14:paraId="3D8C0186" w14:textId="77777777" w:rsidTr="00C51E06">
        <w:tc>
          <w:tcPr>
            <w:tcW w:w="704" w:type="dxa"/>
          </w:tcPr>
          <w:p w14:paraId="1F256A74" w14:textId="76606BF4" w:rsidR="00C51E06" w:rsidRPr="00774615" w:rsidRDefault="00C51E0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5</w:t>
            </w:r>
          </w:p>
        </w:tc>
        <w:tc>
          <w:tcPr>
            <w:tcW w:w="7229" w:type="dxa"/>
          </w:tcPr>
          <w:p w14:paraId="7971A5B3" w14:textId="735D6E6A" w:rsidR="00C51E06" w:rsidRPr="00774615" w:rsidRDefault="003C1283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非生產成本</w:t>
            </w:r>
          </w:p>
        </w:tc>
        <w:tc>
          <w:tcPr>
            <w:tcW w:w="1077" w:type="dxa"/>
          </w:tcPr>
          <w:p w14:paraId="17EEC1C3" w14:textId="4C642D40" w:rsidR="00C51E06" w:rsidRPr="00774615" w:rsidRDefault="00C51E0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5A808BC3" w14:textId="77777777" w:rsidTr="00C51E06">
        <w:tc>
          <w:tcPr>
            <w:tcW w:w="704" w:type="dxa"/>
          </w:tcPr>
          <w:p w14:paraId="1AE6FFC1" w14:textId="206BEA71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6</w:t>
            </w:r>
          </w:p>
        </w:tc>
        <w:tc>
          <w:tcPr>
            <w:tcW w:w="7229" w:type="dxa"/>
          </w:tcPr>
          <w:p w14:paraId="2AEE4729" w14:textId="26528458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122CC4A4" w14:textId="398B17ED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70B00273" w14:textId="77777777" w:rsidTr="00C51E06">
        <w:tc>
          <w:tcPr>
            <w:tcW w:w="704" w:type="dxa"/>
          </w:tcPr>
          <w:p w14:paraId="3F23478C" w14:textId="2EA56E5F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7</w:t>
            </w:r>
          </w:p>
        </w:tc>
        <w:tc>
          <w:tcPr>
            <w:tcW w:w="7229" w:type="dxa"/>
          </w:tcPr>
          <w:p w14:paraId="477CA5D8" w14:textId="4DFE4DD6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13F31D19" w14:textId="2267C8ED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4DF1712C" w14:textId="77777777" w:rsidTr="00C51E06">
        <w:tc>
          <w:tcPr>
            <w:tcW w:w="704" w:type="dxa"/>
          </w:tcPr>
          <w:p w14:paraId="2B5AE2BA" w14:textId="1B87F8DF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8</w:t>
            </w:r>
          </w:p>
        </w:tc>
        <w:tc>
          <w:tcPr>
            <w:tcW w:w="7229" w:type="dxa"/>
          </w:tcPr>
          <w:p w14:paraId="58B8B13E" w14:textId="173E12BF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40746FCA" w14:textId="0F77C244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0EACB7D9" w14:textId="77777777" w:rsidTr="00C51E06">
        <w:tc>
          <w:tcPr>
            <w:tcW w:w="704" w:type="dxa"/>
          </w:tcPr>
          <w:p w14:paraId="5E127630" w14:textId="4A634BFE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9</w:t>
            </w:r>
          </w:p>
        </w:tc>
        <w:tc>
          <w:tcPr>
            <w:tcW w:w="7229" w:type="dxa"/>
          </w:tcPr>
          <w:p w14:paraId="054CF784" w14:textId="1F87B7C0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74C041E4" w14:textId="6914AF83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5F9909E4" w14:textId="77777777" w:rsidTr="00C51E06">
        <w:tc>
          <w:tcPr>
            <w:tcW w:w="704" w:type="dxa"/>
          </w:tcPr>
          <w:p w14:paraId="4EA68F1D" w14:textId="5E6725F7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10</w:t>
            </w:r>
          </w:p>
        </w:tc>
        <w:tc>
          <w:tcPr>
            <w:tcW w:w="7229" w:type="dxa"/>
          </w:tcPr>
          <w:p w14:paraId="66CD290B" w14:textId="1D41ECB2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67AC7F35" w14:textId="315306DA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76808086" w14:textId="77777777" w:rsidTr="00C51E06">
        <w:tc>
          <w:tcPr>
            <w:tcW w:w="704" w:type="dxa"/>
          </w:tcPr>
          <w:p w14:paraId="2BB276D4" w14:textId="362854A4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11</w:t>
            </w:r>
          </w:p>
        </w:tc>
        <w:tc>
          <w:tcPr>
            <w:tcW w:w="7229" w:type="dxa"/>
          </w:tcPr>
          <w:p w14:paraId="78856EC4" w14:textId="0836E769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31F7478B" w14:textId="763A34DA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5F1918AE" w14:textId="77777777" w:rsidTr="00C51E06">
        <w:tc>
          <w:tcPr>
            <w:tcW w:w="704" w:type="dxa"/>
          </w:tcPr>
          <w:p w14:paraId="5AA41658" w14:textId="4443DE3C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12</w:t>
            </w:r>
          </w:p>
        </w:tc>
        <w:tc>
          <w:tcPr>
            <w:tcW w:w="7229" w:type="dxa"/>
          </w:tcPr>
          <w:p w14:paraId="63FA058F" w14:textId="00C4A102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09B425C1" w14:textId="2033F965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32A2E667" w14:textId="77777777" w:rsidTr="00C51E06">
        <w:tc>
          <w:tcPr>
            <w:tcW w:w="704" w:type="dxa"/>
          </w:tcPr>
          <w:p w14:paraId="7642ECB8" w14:textId="7AB188A6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13</w:t>
            </w:r>
          </w:p>
        </w:tc>
        <w:tc>
          <w:tcPr>
            <w:tcW w:w="7229" w:type="dxa"/>
          </w:tcPr>
          <w:p w14:paraId="008054F8" w14:textId="40B109B4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564866F7" w14:textId="77FF816D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32B26B82" w14:textId="77777777" w:rsidTr="00C51E06">
        <w:tc>
          <w:tcPr>
            <w:tcW w:w="704" w:type="dxa"/>
          </w:tcPr>
          <w:p w14:paraId="075DDF2F" w14:textId="07D434E1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14</w:t>
            </w:r>
          </w:p>
        </w:tc>
        <w:tc>
          <w:tcPr>
            <w:tcW w:w="7229" w:type="dxa"/>
          </w:tcPr>
          <w:p w14:paraId="3747CC91" w14:textId="15F08351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587F9CE2" w14:textId="30AC076E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2244CC4D" w14:textId="77777777" w:rsidTr="00C51E06">
        <w:tc>
          <w:tcPr>
            <w:tcW w:w="704" w:type="dxa"/>
          </w:tcPr>
          <w:p w14:paraId="537620BB" w14:textId="77AAC81F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15</w:t>
            </w:r>
          </w:p>
        </w:tc>
        <w:tc>
          <w:tcPr>
            <w:tcW w:w="7229" w:type="dxa"/>
          </w:tcPr>
          <w:p w14:paraId="75D28610" w14:textId="2B83FD36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286E15BD" w14:textId="34CA25CB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7F7AC841" w14:textId="77777777" w:rsidTr="00C51E06">
        <w:tc>
          <w:tcPr>
            <w:tcW w:w="704" w:type="dxa"/>
          </w:tcPr>
          <w:p w14:paraId="78EF09AB" w14:textId="0568A90A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16</w:t>
            </w:r>
          </w:p>
        </w:tc>
        <w:tc>
          <w:tcPr>
            <w:tcW w:w="7229" w:type="dxa"/>
          </w:tcPr>
          <w:p w14:paraId="0552CF13" w14:textId="6A3E6AF4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54DEB962" w14:textId="5B870C1B" w:rsidR="003C1283" w:rsidRPr="00774615" w:rsidRDefault="003C1283" w:rsidP="003C1283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3C1283" w:rsidRPr="00774615" w14:paraId="79E5E471" w14:textId="77777777" w:rsidTr="00C51E06">
        <w:tc>
          <w:tcPr>
            <w:tcW w:w="704" w:type="dxa"/>
          </w:tcPr>
          <w:p w14:paraId="25CBD010" w14:textId="59D9E53E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17</w:t>
            </w:r>
          </w:p>
        </w:tc>
        <w:tc>
          <w:tcPr>
            <w:tcW w:w="7229" w:type="dxa"/>
          </w:tcPr>
          <w:p w14:paraId="16F9AA57" w14:textId="6A426317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生產成本</w:t>
            </w:r>
          </w:p>
        </w:tc>
        <w:tc>
          <w:tcPr>
            <w:tcW w:w="1077" w:type="dxa"/>
          </w:tcPr>
          <w:p w14:paraId="03088BC0" w14:textId="795AEDF3" w:rsidR="003C1283" w:rsidRPr="00774615" w:rsidRDefault="003C1283" w:rsidP="003C1283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C51E06" w:rsidRPr="00774615" w14:paraId="1C78D8E7" w14:textId="77777777" w:rsidTr="00C51E06">
        <w:tc>
          <w:tcPr>
            <w:tcW w:w="704" w:type="dxa"/>
          </w:tcPr>
          <w:p w14:paraId="21B5CB14" w14:textId="1B298B4C" w:rsidR="00C51E06" w:rsidRPr="00774615" w:rsidRDefault="00C51E0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</w:t>
            </w:r>
            <w:r w:rsidR="001B277E" w:rsidRPr="00774615">
              <w:rPr>
                <w:rFonts w:ascii="Times New Roman" w:eastAsia="新細明體" w:hAnsi="Times New Roman" w:cs="Times New Roman"/>
              </w:rPr>
              <w:t>8</w:t>
            </w:r>
          </w:p>
        </w:tc>
        <w:tc>
          <w:tcPr>
            <w:tcW w:w="7229" w:type="dxa"/>
          </w:tcPr>
          <w:p w14:paraId="563C7496" w14:textId="61FF77F6" w:rsidR="00C51E06" w:rsidRPr="00774615" w:rsidRDefault="003C1283" w:rsidP="00553AE8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非生產成本</w:t>
            </w:r>
          </w:p>
        </w:tc>
        <w:tc>
          <w:tcPr>
            <w:tcW w:w="1077" w:type="dxa"/>
          </w:tcPr>
          <w:p w14:paraId="685192C7" w14:textId="5B3C5392" w:rsidR="00C51E06" w:rsidRPr="00774615" w:rsidRDefault="00C51E06" w:rsidP="00C51E0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</w:tbl>
    <w:p w14:paraId="29FBC9B0" w14:textId="60F7EA5C" w:rsidR="003A0AB2" w:rsidRPr="00774615" w:rsidRDefault="003A0AB2" w:rsidP="003A0AB2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21E6C7E1" w14:textId="608BB881" w:rsidR="005327FB" w:rsidRPr="00774615" w:rsidRDefault="004755DE" w:rsidP="003A0AB2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  <w:r>
        <w:rPr>
          <w:rFonts w:ascii="Times New Roman" w:eastAsia="新細明體" w:hAnsi="Times New Roman" w:cs="Times New Roman"/>
          <w:b/>
          <w:bCs/>
          <w:color w:val="000000"/>
          <w:lang w:eastAsia="zh-TW"/>
        </w:rPr>
        <w:t>解說</w:t>
      </w:r>
      <w:r w:rsidR="00B55C79">
        <w:rPr>
          <w:rFonts w:ascii="Times New Roman" w:eastAsia="新細明體" w:hAnsi="Times New Roman" w:cs="Times New Roman"/>
          <w:b/>
          <w:bCs/>
          <w:color w:val="000000"/>
          <w:lang w:eastAsia="zh-TW"/>
        </w:rPr>
        <w:t>：</w:t>
      </w:r>
    </w:p>
    <w:p w14:paraId="28D21B6A" w14:textId="0FD6D479" w:rsidR="00B837B7" w:rsidRPr="00774615" w:rsidRDefault="00696C5C" w:rsidP="00B837B7">
      <w:pPr>
        <w:rPr>
          <w:rFonts w:ascii="Times New Roman" w:eastAsia="新細明體" w:hAnsi="Times New Roman" w:cs="Times New Roman"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1-3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項：成本項目與家具生產無關</w:t>
      </w:r>
      <w:r w:rsidR="000C0CA7" w:rsidRPr="00774615">
        <w:rPr>
          <w:rFonts w:ascii="Times New Roman" w:eastAsia="新細明體" w:hAnsi="Times New Roman" w:cs="Times New Roman"/>
          <w:color w:val="000000"/>
          <w:lang w:eastAsia="zh-TW"/>
        </w:rPr>
        <w:t>，屬於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行政費用。</w:t>
      </w:r>
    </w:p>
    <w:p w14:paraId="56AEBC85" w14:textId="6CBD60C5" w:rsidR="00F968F6" w:rsidRPr="00774615" w:rsidRDefault="000C0CA7" w:rsidP="00F968F6">
      <w:pPr>
        <w:rPr>
          <w:rFonts w:ascii="Times New Roman" w:eastAsia="新細明體" w:hAnsi="Times New Roman" w:cs="Times New Roman"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4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5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18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項：成本項目與家具生產無關，屬於銷售</w:t>
      </w:r>
      <w:r w:rsidR="00350295">
        <w:rPr>
          <w:rFonts w:ascii="Times New Roman" w:eastAsia="新細明體" w:hAnsi="Times New Roman" w:cs="Times New Roman" w:hint="eastAsia"/>
          <w:color w:val="000000"/>
          <w:lang w:eastAsia="zh-HK"/>
        </w:rPr>
        <w:t>與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分銷費用。</w:t>
      </w:r>
    </w:p>
    <w:p w14:paraId="2676307E" w14:textId="77777777" w:rsidR="00C91CE6" w:rsidRPr="00774615" w:rsidRDefault="00C91CE6" w:rsidP="003A0AB2">
      <w:pPr>
        <w:rPr>
          <w:rFonts w:ascii="Times New Roman" w:eastAsia="新細明體" w:hAnsi="Times New Roman" w:cs="Times New Roman"/>
          <w:bCs/>
          <w:lang w:val="en-US" w:eastAsia="zh-TW"/>
        </w:rPr>
      </w:pPr>
    </w:p>
    <w:p w14:paraId="003425C4" w14:textId="67977B13" w:rsidR="0081556E" w:rsidRPr="00774615" w:rsidRDefault="00C51E06" w:rsidP="0081556E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b/>
          <w:bCs/>
          <w:lang w:val="en-US" w:eastAsia="zh-TW"/>
        </w:rPr>
        <w:t>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077"/>
      </w:tblGrid>
      <w:tr w:rsidR="0081556E" w:rsidRPr="00774615" w14:paraId="52F79143" w14:textId="77777777" w:rsidTr="00280C6B">
        <w:tc>
          <w:tcPr>
            <w:tcW w:w="704" w:type="dxa"/>
          </w:tcPr>
          <w:p w14:paraId="6B998241" w14:textId="167268F6" w:rsidR="0081556E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項目</w:t>
            </w:r>
          </w:p>
        </w:tc>
        <w:tc>
          <w:tcPr>
            <w:tcW w:w="7229" w:type="dxa"/>
          </w:tcPr>
          <w:p w14:paraId="7B26DE57" w14:textId="73A91D20" w:rsidR="0081556E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答案</w:t>
            </w:r>
          </w:p>
        </w:tc>
        <w:tc>
          <w:tcPr>
            <w:tcW w:w="1077" w:type="dxa"/>
          </w:tcPr>
          <w:p w14:paraId="1D2C9908" w14:textId="3D72E17C" w:rsidR="0081556E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分數</w:t>
            </w:r>
          </w:p>
        </w:tc>
      </w:tr>
      <w:tr w:rsidR="000C7086" w:rsidRPr="00774615" w14:paraId="4BBCFF66" w14:textId="77777777" w:rsidTr="00280C6B">
        <w:tc>
          <w:tcPr>
            <w:tcW w:w="704" w:type="dxa"/>
          </w:tcPr>
          <w:p w14:paraId="7E8C8A82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70AA8EE4" w14:textId="48C25F78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  <w:tc>
          <w:tcPr>
            <w:tcW w:w="1077" w:type="dxa"/>
          </w:tcPr>
          <w:p w14:paraId="5A38AFCC" w14:textId="4853FFD5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</w:tr>
      <w:tr w:rsidR="000C7086" w:rsidRPr="00774615" w14:paraId="47D9444C" w14:textId="77777777" w:rsidTr="00280C6B">
        <w:tc>
          <w:tcPr>
            <w:tcW w:w="704" w:type="dxa"/>
          </w:tcPr>
          <w:p w14:paraId="2C9EC12D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7229" w:type="dxa"/>
          </w:tcPr>
          <w:p w14:paraId="61659C02" w14:textId="49A6FAFD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  <w:tc>
          <w:tcPr>
            <w:tcW w:w="1077" w:type="dxa"/>
          </w:tcPr>
          <w:p w14:paraId="121EEF91" w14:textId="30484170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</w:tr>
      <w:tr w:rsidR="000C7086" w:rsidRPr="00774615" w14:paraId="28AF65E8" w14:textId="77777777" w:rsidTr="00280C6B">
        <w:tc>
          <w:tcPr>
            <w:tcW w:w="704" w:type="dxa"/>
          </w:tcPr>
          <w:p w14:paraId="751E0168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3</w:t>
            </w:r>
          </w:p>
        </w:tc>
        <w:tc>
          <w:tcPr>
            <w:tcW w:w="7229" w:type="dxa"/>
          </w:tcPr>
          <w:p w14:paraId="1B28DEE8" w14:textId="28779E8F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  <w:tc>
          <w:tcPr>
            <w:tcW w:w="1077" w:type="dxa"/>
          </w:tcPr>
          <w:p w14:paraId="09FC21F5" w14:textId="16564182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</w:tr>
      <w:tr w:rsidR="000C7086" w:rsidRPr="00774615" w14:paraId="13D89C5F" w14:textId="77777777" w:rsidTr="00280C6B">
        <w:tc>
          <w:tcPr>
            <w:tcW w:w="704" w:type="dxa"/>
          </w:tcPr>
          <w:p w14:paraId="6BE54E12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4</w:t>
            </w:r>
          </w:p>
        </w:tc>
        <w:tc>
          <w:tcPr>
            <w:tcW w:w="7229" w:type="dxa"/>
          </w:tcPr>
          <w:p w14:paraId="56F0EBBE" w14:textId="01DFD0E8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  <w:tc>
          <w:tcPr>
            <w:tcW w:w="1077" w:type="dxa"/>
          </w:tcPr>
          <w:p w14:paraId="7390C4BE" w14:textId="755F532B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</w:tr>
      <w:tr w:rsidR="000C7086" w:rsidRPr="00774615" w14:paraId="696D272C" w14:textId="77777777" w:rsidTr="00280C6B">
        <w:tc>
          <w:tcPr>
            <w:tcW w:w="704" w:type="dxa"/>
          </w:tcPr>
          <w:p w14:paraId="77F398FD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5</w:t>
            </w:r>
          </w:p>
        </w:tc>
        <w:tc>
          <w:tcPr>
            <w:tcW w:w="7229" w:type="dxa"/>
          </w:tcPr>
          <w:p w14:paraId="57410FC1" w14:textId="6DEEDD0B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  <w:tc>
          <w:tcPr>
            <w:tcW w:w="1077" w:type="dxa"/>
          </w:tcPr>
          <w:p w14:paraId="7606440A" w14:textId="48FC4A28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</w:tr>
      <w:tr w:rsidR="0071351F" w:rsidRPr="00774615" w14:paraId="1DEEC974" w14:textId="77777777" w:rsidTr="00280C6B">
        <w:tc>
          <w:tcPr>
            <w:tcW w:w="704" w:type="dxa"/>
          </w:tcPr>
          <w:p w14:paraId="1156F147" w14:textId="6CB31691" w:rsidR="0071351F" w:rsidRPr="00774615" w:rsidRDefault="0071351F" w:rsidP="00280C6B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6</w:t>
            </w:r>
          </w:p>
        </w:tc>
        <w:tc>
          <w:tcPr>
            <w:tcW w:w="7229" w:type="dxa"/>
          </w:tcPr>
          <w:p w14:paraId="4F72F521" w14:textId="6B3227E5" w:rsidR="0071351F" w:rsidRPr="00774615" w:rsidDel="00B32044" w:rsidRDefault="00B55C79" w:rsidP="00B55C79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bCs/>
                <w:lang w:val="en-US" w:eastAsia="zh-TW"/>
              </w:rPr>
              <w:t>生產</w:t>
            </w:r>
            <w:r w:rsidR="000C7086"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間接成本</w:t>
            </w:r>
          </w:p>
        </w:tc>
        <w:tc>
          <w:tcPr>
            <w:tcW w:w="1077" w:type="dxa"/>
          </w:tcPr>
          <w:p w14:paraId="0832BFA5" w14:textId="16BD68F2" w:rsidR="0071351F" w:rsidRPr="00774615" w:rsidDel="00B32044" w:rsidRDefault="003E6510" w:rsidP="00280C6B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81556E" w:rsidRPr="00774615" w14:paraId="3E812D74" w14:textId="77777777" w:rsidTr="00280C6B">
        <w:tc>
          <w:tcPr>
            <w:tcW w:w="704" w:type="dxa"/>
          </w:tcPr>
          <w:p w14:paraId="1B84A06C" w14:textId="2CE7B776" w:rsidR="0081556E" w:rsidRPr="00774615" w:rsidRDefault="0071351F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7</w:t>
            </w:r>
          </w:p>
        </w:tc>
        <w:tc>
          <w:tcPr>
            <w:tcW w:w="7229" w:type="dxa"/>
          </w:tcPr>
          <w:p w14:paraId="4A0B161E" w14:textId="2D743FC6" w:rsidR="0081556E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直接原料</w:t>
            </w:r>
          </w:p>
        </w:tc>
        <w:tc>
          <w:tcPr>
            <w:tcW w:w="1077" w:type="dxa"/>
          </w:tcPr>
          <w:p w14:paraId="265C504C" w14:textId="58969E7B" w:rsidR="0081556E" w:rsidRPr="00774615" w:rsidRDefault="003E6510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4FAC53D7" w14:textId="77777777" w:rsidTr="00280C6B">
        <w:tc>
          <w:tcPr>
            <w:tcW w:w="704" w:type="dxa"/>
          </w:tcPr>
          <w:p w14:paraId="7CB99DAB" w14:textId="5075F1A6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8</w:t>
            </w:r>
          </w:p>
        </w:tc>
        <w:tc>
          <w:tcPr>
            <w:tcW w:w="7229" w:type="dxa"/>
          </w:tcPr>
          <w:p w14:paraId="77E2A3DA" w14:textId="7E315FC5" w:rsidR="000C7086" w:rsidRPr="00774615" w:rsidRDefault="00B55C79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bCs/>
                <w:lang w:val="en-US" w:eastAsia="zh-TW"/>
              </w:rPr>
              <w:t>生產</w:t>
            </w: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間接成本</w:t>
            </w:r>
          </w:p>
        </w:tc>
        <w:tc>
          <w:tcPr>
            <w:tcW w:w="1077" w:type="dxa"/>
          </w:tcPr>
          <w:p w14:paraId="4CB4D06A" w14:textId="254ABB0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252A9342" w14:textId="77777777" w:rsidTr="00280C6B">
        <w:tc>
          <w:tcPr>
            <w:tcW w:w="704" w:type="dxa"/>
          </w:tcPr>
          <w:p w14:paraId="21193713" w14:textId="57C44798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9</w:t>
            </w:r>
          </w:p>
        </w:tc>
        <w:tc>
          <w:tcPr>
            <w:tcW w:w="7229" w:type="dxa"/>
          </w:tcPr>
          <w:p w14:paraId="5F6290D1" w14:textId="4733F1D7" w:rsidR="000C7086" w:rsidRPr="00774615" w:rsidRDefault="00B55C79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bCs/>
                <w:lang w:val="en-US" w:eastAsia="zh-TW"/>
              </w:rPr>
              <w:t>生產</w:t>
            </w: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間接成本</w:t>
            </w:r>
          </w:p>
        </w:tc>
        <w:tc>
          <w:tcPr>
            <w:tcW w:w="1077" w:type="dxa"/>
          </w:tcPr>
          <w:p w14:paraId="635A959D" w14:textId="3EF626C1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B55C79" w:rsidRPr="00774615" w14:paraId="400F840D" w14:textId="77777777" w:rsidTr="00280C6B">
        <w:tc>
          <w:tcPr>
            <w:tcW w:w="704" w:type="dxa"/>
          </w:tcPr>
          <w:p w14:paraId="6D60220A" w14:textId="1FFB6757" w:rsidR="00B55C79" w:rsidRPr="00774615" w:rsidRDefault="00B55C79" w:rsidP="00B55C79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10</w:t>
            </w:r>
          </w:p>
        </w:tc>
        <w:tc>
          <w:tcPr>
            <w:tcW w:w="7229" w:type="dxa"/>
          </w:tcPr>
          <w:p w14:paraId="1C06DC63" w14:textId="2ED1A6E3" w:rsidR="00B55C79" w:rsidRPr="00774615" w:rsidRDefault="00B55C79" w:rsidP="00B55C79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2A2CB1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生產間接成本</w:t>
            </w:r>
          </w:p>
        </w:tc>
        <w:tc>
          <w:tcPr>
            <w:tcW w:w="1077" w:type="dxa"/>
          </w:tcPr>
          <w:p w14:paraId="4E417417" w14:textId="043995D4" w:rsidR="00B55C79" w:rsidRPr="00774615" w:rsidRDefault="00B55C79" w:rsidP="00B55C79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B55C79" w:rsidRPr="00774615" w14:paraId="4ED1F64D" w14:textId="77777777" w:rsidTr="00280C6B">
        <w:tc>
          <w:tcPr>
            <w:tcW w:w="704" w:type="dxa"/>
          </w:tcPr>
          <w:p w14:paraId="2E49BD91" w14:textId="0AB83546" w:rsidR="00B55C79" w:rsidRPr="00774615" w:rsidRDefault="00B55C79" w:rsidP="00B55C79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11</w:t>
            </w:r>
          </w:p>
        </w:tc>
        <w:tc>
          <w:tcPr>
            <w:tcW w:w="7229" w:type="dxa"/>
          </w:tcPr>
          <w:p w14:paraId="5DFA2B28" w14:textId="3BFC2DE1" w:rsidR="00B55C79" w:rsidRPr="00774615" w:rsidRDefault="00B55C79" w:rsidP="00B55C79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2A2CB1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生產間接成本</w:t>
            </w:r>
          </w:p>
        </w:tc>
        <w:tc>
          <w:tcPr>
            <w:tcW w:w="1077" w:type="dxa"/>
          </w:tcPr>
          <w:p w14:paraId="6156824F" w14:textId="3035A615" w:rsidR="00B55C79" w:rsidRPr="00774615" w:rsidRDefault="00B55C79" w:rsidP="00B55C79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05F6644D" w14:textId="77777777" w:rsidTr="00280C6B">
        <w:tc>
          <w:tcPr>
            <w:tcW w:w="704" w:type="dxa"/>
          </w:tcPr>
          <w:p w14:paraId="67E2CD80" w14:textId="57E0688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12</w:t>
            </w:r>
          </w:p>
        </w:tc>
        <w:tc>
          <w:tcPr>
            <w:tcW w:w="7229" w:type="dxa"/>
          </w:tcPr>
          <w:p w14:paraId="02F28610" w14:textId="67B7A1A8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直接人工</w:t>
            </w:r>
          </w:p>
        </w:tc>
        <w:tc>
          <w:tcPr>
            <w:tcW w:w="1077" w:type="dxa"/>
          </w:tcPr>
          <w:p w14:paraId="2D0DD022" w14:textId="153132B9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436AD1B9" w14:textId="77777777" w:rsidTr="00280C6B">
        <w:tc>
          <w:tcPr>
            <w:tcW w:w="704" w:type="dxa"/>
          </w:tcPr>
          <w:p w14:paraId="58728E13" w14:textId="5717531E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13</w:t>
            </w:r>
          </w:p>
        </w:tc>
        <w:tc>
          <w:tcPr>
            <w:tcW w:w="7229" w:type="dxa"/>
          </w:tcPr>
          <w:p w14:paraId="3DC16045" w14:textId="41847EC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直接人工</w:t>
            </w:r>
          </w:p>
        </w:tc>
        <w:tc>
          <w:tcPr>
            <w:tcW w:w="1077" w:type="dxa"/>
          </w:tcPr>
          <w:p w14:paraId="3E970A16" w14:textId="2525A68F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68FA132B" w14:textId="77777777" w:rsidTr="00280C6B">
        <w:tc>
          <w:tcPr>
            <w:tcW w:w="704" w:type="dxa"/>
          </w:tcPr>
          <w:p w14:paraId="73FC76FA" w14:textId="34DC8FB3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14</w:t>
            </w:r>
          </w:p>
        </w:tc>
        <w:tc>
          <w:tcPr>
            <w:tcW w:w="7229" w:type="dxa"/>
          </w:tcPr>
          <w:p w14:paraId="376D4DAE" w14:textId="24B429E4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直接人工</w:t>
            </w:r>
          </w:p>
        </w:tc>
        <w:tc>
          <w:tcPr>
            <w:tcW w:w="1077" w:type="dxa"/>
          </w:tcPr>
          <w:p w14:paraId="7749E599" w14:textId="30737EF0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D54E83" w:rsidRPr="00774615" w14:paraId="266D2A9F" w14:textId="77777777" w:rsidTr="00280C6B">
        <w:tc>
          <w:tcPr>
            <w:tcW w:w="704" w:type="dxa"/>
          </w:tcPr>
          <w:p w14:paraId="32773B01" w14:textId="00C050EF" w:rsidR="00D54E83" w:rsidRPr="00774615" w:rsidRDefault="00D54E83" w:rsidP="00280C6B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15</w:t>
            </w:r>
          </w:p>
        </w:tc>
        <w:tc>
          <w:tcPr>
            <w:tcW w:w="7229" w:type="dxa"/>
          </w:tcPr>
          <w:p w14:paraId="231F670A" w14:textId="5478DB4A" w:rsidR="00D54E83" w:rsidRPr="00774615" w:rsidRDefault="00B55C79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>
              <w:rPr>
                <w:rFonts w:ascii="Times New Roman" w:eastAsia="新細明體" w:hAnsi="Times New Roman" w:cs="Times New Roman"/>
                <w:bCs/>
                <w:lang w:val="en-US" w:eastAsia="zh-TW"/>
              </w:rPr>
              <w:t>生產</w:t>
            </w: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間接成本</w:t>
            </w:r>
          </w:p>
        </w:tc>
        <w:tc>
          <w:tcPr>
            <w:tcW w:w="1077" w:type="dxa"/>
          </w:tcPr>
          <w:p w14:paraId="06C09DAA" w14:textId="59D97F7F" w:rsidR="00D54E83" w:rsidRPr="00774615" w:rsidRDefault="003E6510" w:rsidP="00280C6B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81556E" w:rsidRPr="00774615" w14:paraId="0927E99B" w14:textId="77777777" w:rsidTr="00280C6B">
        <w:tc>
          <w:tcPr>
            <w:tcW w:w="704" w:type="dxa"/>
          </w:tcPr>
          <w:p w14:paraId="5CBE4ABC" w14:textId="24AECC13" w:rsidR="0081556E" w:rsidRPr="00774615" w:rsidRDefault="0081556E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</w:t>
            </w:r>
            <w:r w:rsidR="00D54E83" w:rsidRPr="00774615">
              <w:rPr>
                <w:rFonts w:ascii="Times New Roman" w:eastAsia="新細明體" w:hAnsi="Times New Roman" w:cs="Times New Roman"/>
              </w:rPr>
              <w:t>6</w:t>
            </w:r>
          </w:p>
        </w:tc>
        <w:tc>
          <w:tcPr>
            <w:tcW w:w="7229" w:type="dxa"/>
          </w:tcPr>
          <w:p w14:paraId="0B4600A4" w14:textId="7CD8CD61" w:rsidR="0081556E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直接人工</w:t>
            </w:r>
          </w:p>
        </w:tc>
        <w:tc>
          <w:tcPr>
            <w:tcW w:w="1077" w:type="dxa"/>
          </w:tcPr>
          <w:p w14:paraId="17934E1A" w14:textId="07FD21D4" w:rsidR="0081556E" w:rsidRPr="00774615" w:rsidRDefault="003E6510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997EB7" w:rsidRPr="00774615" w14:paraId="245A8C7F" w14:textId="77777777" w:rsidTr="00280C6B">
        <w:tc>
          <w:tcPr>
            <w:tcW w:w="704" w:type="dxa"/>
          </w:tcPr>
          <w:p w14:paraId="5FF243EB" w14:textId="5CAC23BD" w:rsidR="00997EB7" w:rsidRPr="00774615" w:rsidRDefault="00997EB7" w:rsidP="00280C6B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</w:t>
            </w:r>
            <w:r w:rsidR="00D54E83" w:rsidRPr="00774615">
              <w:rPr>
                <w:rFonts w:ascii="Times New Roman" w:eastAsia="新細明體" w:hAnsi="Times New Roman" w:cs="Times New Roman"/>
              </w:rPr>
              <w:t>7</w:t>
            </w:r>
          </w:p>
        </w:tc>
        <w:tc>
          <w:tcPr>
            <w:tcW w:w="7229" w:type="dxa"/>
          </w:tcPr>
          <w:p w14:paraId="6C24794B" w14:textId="507D2A67" w:rsidR="00997EB7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直接原料</w:t>
            </w:r>
          </w:p>
        </w:tc>
        <w:tc>
          <w:tcPr>
            <w:tcW w:w="1077" w:type="dxa"/>
          </w:tcPr>
          <w:p w14:paraId="4E4E13CD" w14:textId="58954711" w:rsidR="00997EB7" w:rsidRPr="00774615" w:rsidRDefault="003E6510" w:rsidP="00280C6B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47F3962C" w14:textId="77777777" w:rsidTr="00280C6B">
        <w:tc>
          <w:tcPr>
            <w:tcW w:w="704" w:type="dxa"/>
          </w:tcPr>
          <w:p w14:paraId="5B398E96" w14:textId="60D7A8F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lastRenderedPageBreak/>
              <w:t>18</w:t>
            </w:r>
          </w:p>
        </w:tc>
        <w:tc>
          <w:tcPr>
            <w:tcW w:w="7229" w:type="dxa"/>
          </w:tcPr>
          <w:p w14:paraId="4A2001EF" w14:textId="4B1CEDDB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  <w:tc>
          <w:tcPr>
            <w:tcW w:w="1077" w:type="dxa"/>
          </w:tcPr>
          <w:p w14:paraId="48F707D0" w14:textId="68CA39F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Cs/>
                <w:lang w:val="en-US" w:eastAsia="zh-TW"/>
              </w:rPr>
              <w:t>不適用</w:t>
            </w:r>
          </w:p>
        </w:tc>
      </w:tr>
    </w:tbl>
    <w:p w14:paraId="66D4E721" w14:textId="77777777" w:rsidR="0081556E" w:rsidRPr="00774615" w:rsidRDefault="0081556E" w:rsidP="0081556E">
      <w:pPr>
        <w:rPr>
          <w:rFonts w:ascii="Times New Roman" w:eastAsia="新細明體" w:hAnsi="Times New Roman" w:cs="Times New Roman"/>
          <w:bCs/>
          <w:lang w:val="en-US" w:eastAsia="zh-TW"/>
        </w:rPr>
      </w:pPr>
    </w:p>
    <w:p w14:paraId="1F8F3B62" w14:textId="3B819BD2" w:rsidR="000C0CA7" w:rsidRPr="00774615" w:rsidRDefault="004755DE" w:rsidP="000C0CA7">
      <w:pPr>
        <w:rPr>
          <w:rFonts w:ascii="Times New Roman" w:eastAsia="新細明體" w:hAnsi="Times New Roman" w:cs="Times New Roman"/>
          <w:b/>
          <w:bCs/>
          <w:color w:val="000000"/>
          <w:lang w:eastAsia="zh-TW"/>
        </w:rPr>
      </w:pPr>
      <w:r>
        <w:rPr>
          <w:rFonts w:ascii="Times New Roman" w:eastAsia="新細明體" w:hAnsi="Times New Roman" w:cs="Times New Roman"/>
          <w:b/>
          <w:bCs/>
          <w:color w:val="000000"/>
          <w:lang w:eastAsia="zh-TW"/>
        </w:rPr>
        <w:t>解說</w:t>
      </w:r>
      <w:r w:rsidR="00B55C79">
        <w:rPr>
          <w:rFonts w:ascii="Times New Roman" w:eastAsia="新細明體" w:hAnsi="Times New Roman" w:cs="Times New Roman"/>
          <w:b/>
          <w:bCs/>
          <w:color w:val="000000"/>
          <w:lang w:eastAsia="zh-TW"/>
        </w:rPr>
        <w:t>：</w:t>
      </w:r>
    </w:p>
    <w:p w14:paraId="51A4EE3B" w14:textId="211BB123" w:rsidR="00B837B7" w:rsidRPr="00774615" w:rsidRDefault="000C0CA7" w:rsidP="00B837B7">
      <w:pPr>
        <w:rPr>
          <w:rFonts w:ascii="Times New Roman" w:eastAsia="新細明體" w:hAnsi="Times New Roman" w:cs="Times New Roman"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6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8-11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15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項：無法</w:t>
      </w:r>
      <w:r w:rsidR="00B55C79">
        <w:rPr>
          <w:rFonts w:ascii="Times New Roman" w:eastAsia="新細明體" w:hAnsi="Times New Roman" w:cs="Times New Roman"/>
          <w:color w:val="000000"/>
          <w:lang w:eastAsia="zh-TW"/>
        </w:rPr>
        <w:t>明確地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將成本項目追溯到特定產品。</w:t>
      </w:r>
    </w:p>
    <w:p w14:paraId="6969496A" w14:textId="77777777" w:rsidR="00C91CE6" w:rsidRPr="00774615" w:rsidRDefault="00C91CE6" w:rsidP="00432C00">
      <w:pPr>
        <w:rPr>
          <w:rFonts w:ascii="Times New Roman" w:eastAsia="新細明體" w:hAnsi="Times New Roman" w:cs="Times New Roman"/>
          <w:bCs/>
          <w:lang w:val="en-US" w:eastAsia="zh-TW"/>
        </w:rPr>
      </w:pPr>
    </w:p>
    <w:p w14:paraId="37A424EA" w14:textId="5057D3F3" w:rsidR="002D6CBF" w:rsidRPr="00774615" w:rsidRDefault="002D6CBF" w:rsidP="002D6CBF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b/>
          <w:bCs/>
          <w:lang w:val="en-US" w:eastAsia="zh-TW"/>
        </w:rPr>
        <w:t>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077"/>
      </w:tblGrid>
      <w:tr w:rsidR="000C7086" w:rsidRPr="00774615" w14:paraId="2FC0E101" w14:textId="77777777" w:rsidTr="00280C6B">
        <w:tc>
          <w:tcPr>
            <w:tcW w:w="704" w:type="dxa"/>
          </w:tcPr>
          <w:p w14:paraId="2AF55841" w14:textId="333213E1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項目</w:t>
            </w:r>
          </w:p>
        </w:tc>
        <w:tc>
          <w:tcPr>
            <w:tcW w:w="7229" w:type="dxa"/>
          </w:tcPr>
          <w:p w14:paraId="21477561" w14:textId="3C02966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答案</w:t>
            </w:r>
          </w:p>
        </w:tc>
        <w:tc>
          <w:tcPr>
            <w:tcW w:w="1077" w:type="dxa"/>
          </w:tcPr>
          <w:p w14:paraId="4D6ED3D1" w14:textId="18B6B81E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b/>
                <w:bCs/>
                <w:lang w:val="en-US" w:eastAsia="zh-TW"/>
              </w:rPr>
              <w:t>分數</w:t>
            </w:r>
          </w:p>
        </w:tc>
      </w:tr>
      <w:tr w:rsidR="000C7086" w:rsidRPr="00774615" w14:paraId="376D14D3" w14:textId="77777777" w:rsidTr="00280C6B">
        <w:tc>
          <w:tcPr>
            <w:tcW w:w="704" w:type="dxa"/>
          </w:tcPr>
          <w:p w14:paraId="1584A24E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</w:t>
            </w:r>
          </w:p>
        </w:tc>
        <w:tc>
          <w:tcPr>
            <w:tcW w:w="7229" w:type="dxa"/>
          </w:tcPr>
          <w:p w14:paraId="1C5353FE" w14:textId="427F6C3E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固定成本</w:t>
            </w:r>
          </w:p>
        </w:tc>
        <w:tc>
          <w:tcPr>
            <w:tcW w:w="1077" w:type="dxa"/>
          </w:tcPr>
          <w:p w14:paraId="43C9FFF4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3F3E1F26" w14:textId="77777777" w:rsidTr="00280C6B">
        <w:tc>
          <w:tcPr>
            <w:tcW w:w="704" w:type="dxa"/>
          </w:tcPr>
          <w:p w14:paraId="6EC4ACAE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7229" w:type="dxa"/>
          </w:tcPr>
          <w:p w14:paraId="0A217ABD" w14:textId="1806644E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固定成本</w:t>
            </w:r>
          </w:p>
        </w:tc>
        <w:tc>
          <w:tcPr>
            <w:tcW w:w="1077" w:type="dxa"/>
          </w:tcPr>
          <w:p w14:paraId="416E4AF3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7DB941DF" w14:textId="77777777" w:rsidTr="00280C6B">
        <w:tc>
          <w:tcPr>
            <w:tcW w:w="704" w:type="dxa"/>
          </w:tcPr>
          <w:p w14:paraId="4D3DCA99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3</w:t>
            </w:r>
          </w:p>
        </w:tc>
        <w:tc>
          <w:tcPr>
            <w:tcW w:w="7229" w:type="dxa"/>
          </w:tcPr>
          <w:p w14:paraId="56922899" w14:textId="4497E0F5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固定成本</w:t>
            </w:r>
          </w:p>
        </w:tc>
        <w:tc>
          <w:tcPr>
            <w:tcW w:w="1077" w:type="dxa"/>
          </w:tcPr>
          <w:p w14:paraId="402C4754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1B3EFBFD" w14:textId="77777777" w:rsidTr="00280C6B">
        <w:tc>
          <w:tcPr>
            <w:tcW w:w="704" w:type="dxa"/>
          </w:tcPr>
          <w:p w14:paraId="4720F87B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4</w:t>
            </w:r>
          </w:p>
        </w:tc>
        <w:tc>
          <w:tcPr>
            <w:tcW w:w="7229" w:type="dxa"/>
          </w:tcPr>
          <w:p w14:paraId="56E952E2" w14:textId="712DB728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固定成本</w:t>
            </w:r>
          </w:p>
        </w:tc>
        <w:tc>
          <w:tcPr>
            <w:tcW w:w="1077" w:type="dxa"/>
          </w:tcPr>
          <w:p w14:paraId="501D9DE3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81556E" w:rsidRPr="00774615" w14:paraId="33E7B939" w14:textId="77777777" w:rsidTr="00280C6B">
        <w:tc>
          <w:tcPr>
            <w:tcW w:w="704" w:type="dxa"/>
          </w:tcPr>
          <w:p w14:paraId="5A55C950" w14:textId="77777777" w:rsidR="0081556E" w:rsidRPr="00774615" w:rsidRDefault="0081556E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5</w:t>
            </w:r>
          </w:p>
        </w:tc>
        <w:tc>
          <w:tcPr>
            <w:tcW w:w="7229" w:type="dxa"/>
          </w:tcPr>
          <w:p w14:paraId="2818E8F1" w14:textId="527CB869" w:rsidR="0081556E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半變動成本</w:t>
            </w:r>
          </w:p>
        </w:tc>
        <w:tc>
          <w:tcPr>
            <w:tcW w:w="1077" w:type="dxa"/>
          </w:tcPr>
          <w:p w14:paraId="5EAD2816" w14:textId="77777777" w:rsidR="0081556E" w:rsidRPr="00774615" w:rsidRDefault="0081556E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553A7B" w:rsidRPr="00774615" w14:paraId="01B51A6D" w14:textId="77777777" w:rsidTr="00280C6B">
        <w:tc>
          <w:tcPr>
            <w:tcW w:w="704" w:type="dxa"/>
          </w:tcPr>
          <w:p w14:paraId="4664A6F7" w14:textId="1BC36E6A" w:rsidR="00553A7B" w:rsidRPr="00774615" w:rsidRDefault="00553A7B" w:rsidP="00280C6B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6</w:t>
            </w:r>
          </w:p>
        </w:tc>
        <w:tc>
          <w:tcPr>
            <w:tcW w:w="7229" w:type="dxa"/>
          </w:tcPr>
          <w:p w14:paraId="1E663AB5" w14:textId="75002568" w:rsidR="00553A7B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固定成本</w:t>
            </w:r>
          </w:p>
        </w:tc>
        <w:tc>
          <w:tcPr>
            <w:tcW w:w="1077" w:type="dxa"/>
          </w:tcPr>
          <w:p w14:paraId="52E6F796" w14:textId="178991F2" w:rsidR="00553A7B" w:rsidRPr="00774615" w:rsidRDefault="00553A7B" w:rsidP="00280C6B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4409CCAE" w14:textId="77777777" w:rsidTr="00280C6B">
        <w:tc>
          <w:tcPr>
            <w:tcW w:w="704" w:type="dxa"/>
          </w:tcPr>
          <w:p w14:paraId="5BB98264" w14:textId="497EC53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7</w:t>
            </w:r>
          </w:p>
        </w:tc>
        <w:tc>
          <w:tcPr>
            <w:tcW w:w="7229" w:type="dxa"/>
          </w:tcPr>
          <w:p w14:paraId="76CC297D" w14:textId="3348C3E6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1160A795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3EA040A7" w14:textId="77777777" w:rsidTr="00280C6B">
        <w:tc>
          <w:tcPr>
            <w:tcW w:w="704" w:type="dxa"/>
          </w:tcPr>
          <w:p w14:paraId="46FE08FA" w14:textId="1F610D3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8</w:t>
            </w:r>
          </w:p>
        </w:tc>
        <w:tc>
          <w:tcPr>
            <w:tcW w:w="7229" w:type="dxa"/>
          </w:tcPr>
          <w:p w14:paraId="1AAB2987" w14:textId="7A3F5E4D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3364D731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81556E" w:rsidRPr="00774615" w14:paraId="6202418C" w14:textId="77777777" w:rsidTr="00280C6B">
        <w:tc>
          <w:tcPr>
            <w:tcW w:w="704" w:type="dxa"/>
          </w:tcPr>
          <w:p w14:paraId="24DD15F2" w14:textId="694524A9" w:rsidR="0081556E" w:rsidRPr="00774615" w:rsidRDefault="00553A7B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9</w:t>
            </w:r>
          </w:p>
        </w:tc>
        <w:tc>
          <w:tcPr>
            <w:tcW w:w="7229" w:type="dxa"/>
          </w:tcPr>
          <w:p w14:paraId="509F9F22" w14:textId="22658831" w:rsidR="0081556E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固定成本</w:t>
            </w:r>
          </w:p>
        </w:tc>
        <w:tc>
          <w:tcPr>
            <w:tcW w:w="1077" w:type="dxa"/>
          </w:tcPr>
          <w:p w14:paraId="16A8BA5D" w14:textId="77777777" w:rsidR="0081556E" w:rsidRPr="00774615" w:rsidRDefault="0081556E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5879B7E9" w14:textId="77777777" w:rsidTr="00280C6B">
        <w:tc>
          <w:tcPr>
            <w:tcW w:w="704" w:type="dxa"/>
          </w:tcPr>
          <w:p w14:paraId="0B9987CE" w14:textId="1C9C693F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10</w:t>
            </w:r>
          </w:p>
        </w:tc>
        <w:tc>
          <w:tcPr>
            <w:tcW w:w="7229" w:type="dxa"/>
          </w:tcPr>
          <w:p w14:paraId="1BFBAB8D" w14:textId="114AB62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20F0FF2A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2B2D0268" w14:textId="77777777" w:rsidTr="00280C6B">
        <w:tc>
          <w:tcPr>
            <w:tcW w:w="704" w:type="dxa"/>
          </w:tcPr>
          <w:p w14:paraId="509154B0" w14:textId="377E6769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11</w:t>
            </w:r>
          </w:p>
        </w:tc>
        <w:tc>
          <w:tcPr>
            <w:tcW w:w="7229" w:type="dxa"/>
          </w:tcPr>
          <w:p w14:paraId="726AC51E" w14:textId="4C39C265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0519004B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5CC8AFAF" w14:textId="77777777" w:rsidTr="00280C6B">
        <w:tc>
          <w:tcPr>
            <w:tcW w:w="704" w:type="dxa"/>
          </w:tcPr>
          <w:p w14:paraId="78C21C5B" w14:textId="0751F29A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12</w:t>
            </w:r>
          </w:p>
        </w:tc>
        <w:tc>
          <w:tcPr>
            <w:tcW w:w="7229" w:type="dxa"/>
          </w:tcPr>
          <w:p w14:paraId="49C6C153" w14:textId="57F38951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68F36724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55C55BF7" w14:textId="77777777" w:rsidTr="00280C6B">
        <w:tc>
          <w:tcPr>
            <w:tcW w:w="704" w:type="dxa"/>
          </w:tcPr>
          <w:p w14:paraId="1A08C416" w14:textId="1325F3BB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13</w:t>
            </w:r>
          </w:p>
        </w:tc>
        <w:tc>
          <w:tcPr>
            <w:tcW w:w="7229" w:type="dxa"/>
          </w:tcPr>
          <w:p w14:paraId="5D574EF7" w14:textId="3D33986C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797D44CD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734007A6" w14:textId="77777777" w:rsidTr="00280C6B">
        <w:tc>
          <w:tcPr>
            <w:tcW w:w="704" w:type="dxa"/>
          </w:tcPr>
          <w:p w14:paraId="0F65F75D" w14:textId="3203F9AB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14</w:t>
            </w:r>
          </w:p>
        </w:tc>
        <w:tc>
          <w:tcPr>
            <w:tcW w:w="7229" w:type="dxa"/>
          </w:tcPr>
          <w:p w14:paraId="55CF5C16" w14:textId="51643F4C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0F0CA5C4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3A30A6DD" w14:textId="77777777" w:rsidTr="00280C6B">
        <w:tc>
          <w:tcPr>
            <w:tcW w:w="704" w:type="dxa"/>
          </w:tcPr>
          <w:p w14:paraId="7A8BB51A" w14:textId="4016252A" w:rsidR="000C7086" w:rsidRPr="00774615" w:rsidRDefault="000C7086" w:rsidP="000C7086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15</w:t>
            </w:r>
          </w:p>
        </w:tc>
        <w:tc>
          <w:tcPr>
            <w:tcW w:w="7229" w:type="dxa"/>
          </w:tcPr>
          <w:p w14:paraId="5CAFA6CC" w14:textId="77DF25B0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599EBFCB" w14:textId="0D368333" w:rsidR="000C7086" w:rsidRPr="00774615" w:rsidRDefault="000C7086" w:rsidP="000C7086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63683212" w14:textId="77777777" w:rsidTr="00280C6B">
        <w:tc>
          <w:tcPr>
            <w:tcW w:w="704" w:type="dxa"/>
          </w:tcPr>
          <w:p w14:paraId="7A725506" w14:textId="6A9A137D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16</w:t>
            </w:r>
          </w:p>
        </w:tc>
        <w:tc>
          <w:tcPr>
            <w:tcW w:w="7229" w:type="dxa"/>
          </w:tcPr>
          <w:p w14:paraId="0F34D2C6" w14:textId="45848216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7886B8B0" w14:textId="77777777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0C7086" w:rsidRPr="00774615" w14:paraId="576F0CBC" w14:textId="77777777" w:rsidTr="00280C6B">
        <w:tc>
          <w:tcPr>
            <w:tcW w:w="704" w:type="dxa"/>
          </w:tcPr>
          <w:p w14:paraId="051F831E" w14:textId="72874553" w:rsidR="000C7086" w:rsidRPr="00774615" w:rsidRDefault="000C7086" w:rsidP="000C7086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17</w:t>
            </w:r>
          </w:p>
        </w:tc>
        <w:tc>
          <w:tcPr>
            <w:tcW w:w="7229" w:type="dxa"/>
          </w:tcPr>
          <w:p w14:paraId="24F5CB19" w14:textId="3E4F8BBF" w:rsidR="000C7086" w:rsidRPr="00774615" w:rsidRDefault="000C7086" w:rsidP="000C7086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變動成本</w:t>
            </w:r>
          </w:p>
        </w:tc>
        <w:tc>
          <w:tcPr>
            <w:tcW w:w="1077" w:type="dxa"/>
          </w:tcPr>
          <w:p w14:paraId="047D5694" w14:textId="2C2865FD" w:rsidR="000C7086" w:rsidRPr="00774615" w:rsidRDefault="000C7086" w:rsidP="000C7086">
            <w:pPr>
              <w:rPr>
                <w:rFonts w:ascii="Times New Roman" w:eastAsia="新細明體" w:hAnsi="Times New Roman" w:cs="Times New Roman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  <w:tr w:rsidR="0081556E" w:rsidRPr="00774615" w14:paraId="1B351B9C" w14:textId="77777777" w:rsidTr="00280C6B">
        <w:tc>
          <w:tcPr>
            <w:tcW w:w="704" w:type="dxa"/>
          </w:tcPr>
          <w:p w14:paraId="2F55B960" w14:textId="33EA83BE" w:rsidR="0081556E" w:rsidRPr="00774615" w:rsidRDefault="0081556E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1</w:t>
            </w:r>
            <w:r w:rsidR="004E36D5" w:rsidRPr="00774615">
              <w:rPr>
                <w:rFonts w:ascii="Times New Roman" w:eastAsia="新細明體" w:hAnsi="Times New Roman" w:cs="Times New Roman"/>
              </w:rPr>
              <w:t>8</w:t>
            </w:r>
          </w:p>
        </w:tc>
        <w:tc>
          <w:tcPr>
            <w:tcW w:w="7229" w:type="dxa"/>
          </w:tcPr>
          <w:p w14:paraId="06B573BE" w14:textId="45AA17B4" w:rsidR="0081556E" w:rsidRPr="00774615" w:rsidRDefault="000C7086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梯級成本</w:t>
            </w:r>
          </w:p>
        </w:tc>
        <w:tc>
          <w:tcPr>
            <w:tcW w:w="1077" w:type="dxa"/>
          </w:tcPr>
          <w:p w14:paraId="7A25E7A8" w14:textId="77777777" w:rsidR="0081556E" w:rsidRPr="00774615" w:rsidRDefault="0081556E" w:rsidP="00280C6B">
            <w:pPr>
              <w:rPr>
                <w:rFonts w:ascii="Times New Roman" w:eastAsia="新細明體" w:hAnsi="Times New Roman" w:cs="Times New Roman"/>
                <w:bCs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0.5</w:t>
            </w:r>
          </w:p>
        </w:tc>
      </w:tr>
    </w:tbl>
    <w:p w14:paraId="73435C71" w14:textId="77777777" w:rsidR="0081556E" w:rsidRPr="00774615" w:rsidRDefault="0081556E" w:rsidP="0081556E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3F2DF4A0" w14:textId="1AF98721" w:rsidR="00DD3241" w:rsidRPr="00774615" w:rsidRDefault="004755DE" w:rsidP="00DD3241">
      <w:pPr>
        <w:rPr>
          <w:rFonts w:ascii="Times New Roman" w:eastAsia="新細明體" w:hAnsi="Times New Roman" w:cs="Times New Roman"/>
          <w:b/>
          <w:bCs/>
          <w:color w:val="000000"/>
          <w:lang w:eastAsia="zh-TW"/>
        </w:rPr>
      </w:pPr>
      <w:r>
        <w:rPr>
          <w:rFonts w:ascii="Times New Roman" w:eastAsia="新細明體" w:hAnsi="Times New Roman" w:cs="Times New Roman"/>
          <w:b/>
          <w:bCs/>
          <w:color w:val="000000"/>
          <w:lang w:eastAsia="zh-TW"/>
        </w:rPr>
        <w:t>解說</w:t>
      </w:r>
      <w:r w:rsidR="00B55C79">
        <w:rPr>
          <w:rFonts w:ascii="Times New Roman" w:eastAsia="新細明體" w:hAnsi="Times New Roman" w:cs="Times New Roman"/>
          <w:b/>
          <w:bCs/>
          <w:color w:val="000000"/>
          <w:lang w:eastAsia="zh-TW"/>
        </w:rPr>
        <w:t>：</w:t>
      </w:r>
    </w:p>
    <w:p w14:paraId="088D7D11" w14:textId="2E23B31E" w:rsidR="0081556E" w:rsidRPr="00774615" w:rsidRDefault="00DD3241" w:rsidP="0081556E">
      <w:pPr>
        <w:rPr>
          <w:rFonts w:ascii="Times New Roman" w:eastAsia="新細明體" w:hAnsi="Times New Roman" w:cs="Times New Roman"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1-4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6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 xml:space="preserve">9 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項：無論生產量如何變動，成本維持不變。</w:t>
      </w:r>
    </w:p>
    <w:p w14:paraId="4DDE751F" w14:textId="4BF99D1D" w:rsidR="00BB35EA" w:rsidRPr="00774615" w:rsidRDefault="00DD3241" w:rsidP="00BB35EA">
      <w:pPr>
        <w:rPr>
          <w:rFonts w:ascii="Times New Roman" w:eastAsia="新細明體" w:hAnsi="Times New Roman" w:cs="Times New Roman"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color w:val="000000"/>
          <w:lang w:eastAsia="zh-TW"/>
        </w:rPr>
        <w:t xml:space="preserve">5 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項：隨著生產量變動，部分成本不變，部分成本按比例變動。</w:t>
      </w:r>
    </w:p>
    <w:p w14:paraId="3703ADE6" w14:textId="233E83AB" w:rsidR="0081556E" w:rsidRPr="00774615" w:rsidRDefault="00DD3241" w:rsidP="0081556E">
      <w:pPr>
        <w:rPr>
          <w:rFonts w:ascii="Times New Roman" w:eastAsia="新細明體" w:hAnsi="Times New Roman" w:cs="Times New Roman"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7-8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 xml:space="preserve">10-17 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項：隨著生產量變動，成本按比例變動。</w:t>
      </w:r>
    </w:p>
    <w:p w14:paraId="546AEABE" w14:textId="1769B1BC" w:rsidR="0081556E" w:rsidRPr="00774615" w:rsidRDefault="00DD3241" w:rsidP="002D6CBF">
      <w:pPr>
        <w:rPr>
          <w:rFonts w:ascii="Times New Roman" w:eastAsia="新細明體" w:hAnsi="Times New Roman" w:cs="Times New Roman"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18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項：成本在相關範圍內</w:t>
      </w:r>
      <w:r w:rsidR="00B55C79">
        <w:rPr>
          <w:rFonts w:ascii="Times New Roman" w:eastAsia="新細明體" w:hAnsi="Times New Roman" w:cs="Times New Roman"/>
          <w:color w:val="000000"/>
          <w:lang w:eastAsia="zh-TW"/>
        </w:rPr>
        <w:t>為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固定（即</w:t>
      </w:r>
      <w:r w:rsidR="009743BE" w:rsidRPr="009743BE">
        <w:rPr>
          <w:rFonts w:ascii="Times New Roman" w:eastAsia="新細明體" w:hAnsi="Times New Roman" w:cs="Times New Roman" w:hint="eastAsia"/>
          <w:color w:val="000000"/>
          <w:lang w:eastAsia="zh-TW"/>
        </w:rPr>
        <w:t>運送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重量等於或小於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200</w:t>
      </w:r>
      <w:r w:rsidR="002A78DA">
        <w:rPr>
          <w:rFonts w:ascii="Times New Roman" w:eastAsia="新細明體" w:hAnsi="Times New Roman" w:cs="Times New Roman"/>
          <w:color w:val="000000"/>
          <w:lang w:eastAsia="zh-TW"/>
        </w:rPr>
        <w:t xml:space="preserve"> 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kg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），其後隨著</w:t>
      </w:r>
      <w:r w:rsidR="009743BE" w:rsidRPr="009743BE">
        <w:rPr>
          <w:rFonts w:ascii="Times New Roman" w:eastAsia="新細明體" w:hAnsi="Times New Roman" w:cs="Times New Roman" w:hint="eastAsia"/>
          <w:color w:val="000000"/>
          <w:lang w:eastAsia="zh-TW"/>
        </w:rPr>
        <w:t>運送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重量</w:t>
      </w:r>
      <w:r w:rsidR="00B55C79">
        <w:rPr>
          <w:rFonts w:ascii="Times New Roman" w:eastAsia="新細明體" w:hAnsi="Times New Roman" w:cs="Times New Roman"/>
          <w:color w:val="000000"/>
          <w:lang w:eastAsia="zh-TW"/>
        </w:rPr>
        <w:t>上升</w:t>
      </w:r>
      <w:r w:rsidR="008D3011">
        <w:rPr>
          <w:rFonts w:ascii="Times New Roman" w:eastAsia="新細明體" w:hAnsi="Times New Roman" w:cs="Times New Roman" w:hint="eastAsia"/>
          <w:color w:val="000000"/>
          <w:lang w:val="en-US" w:eastAsia="zh-HK"/>
        </w:rPr>
        <w:t>並超出</w:t>
      </w:r>
      <w:r w:rsidR="008D3011" w:rsidRPr="00774615">
        <w:rPr>
          <w:rFonts w:ascii="Times New Roman" w:eastAsia="新細明體" w:hAnsi="Times New Roman" w:cs="Times New Roman"/>
          <w:color w:val="000000"/>
          <w:lang w:eastAsia="zh-TW"/>
        </w:rPr>
        <w:t>相關範圍</w:t>
      </w:r>
      <w:r w:rsidRPr="00774615">
        <w:rPr>
          <w:rFonts w:ascii="Times New Roman" w:eastAsia="新細明體" w:hAnsi="Times New Roman" w:cs="Times New Roman"/>
          <w:color w:val="000000"/>
          <w:lang w:eastAsia="zh-TW"/>
        </w:rPr>
        <w:t>而增加。</w:t>
      </w:r>
    </w:p>
    <w:p w14:paraId="2DE5103B" w14:textId="77777777" w:rsidR="00C91CE6" w:rsidRPr="00774615" w:rsidRDefault="00C91CE6" w:rsidP="000A7F52">
      <w:pPr>
        <w:rPr>
          <w:rFonts w:ascii="Times New Roman" w:eastAsia="新細明體" w:hAnsi="Times New Roman" w:cs="Times New Roman"/>
          <w:bCs/>
          <w:lang w:val="en-US" w:eastAsia="zh-TW"/>
        </w:rPr>
      </w:pPr>
    </w:p>
    <w:p w14:paraId="42492E46" w14:textId="279B1FC1" w:rsidR="008D5003" w:rsidRPr="00774615" w:rsidRDefault="008D5003" w:rsidP="000A7F52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  <w:r w:rsidRPr="00774615">
        <w:rPr>
          <w:rFonts w:ascii="Times New Roman" w:eastAsia="新細明體" w:hAnsi="Times New Roman" w:cs="Times New Roman"/>
          <w:b/>
          <w:bCs/>
          <w:lang w:val="en-US" w:eastAsia="zh-TW"/>
        </w:rPr>
        <w:t>(d)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77"/>
      </w:tblGrid>
      <w:tr w:rsidR="00C306F8" w:rsidRPr="00774615" w14:paraId="28E4DDA0" w14:textId="77777777" w:rsidTr="00C8159F">
        <w:tc>
          <w:tcPr>
            <w:tcW w:w="793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843"/>
              <w:gridCol w:w="2268"/>
            </w:tblGrid>
            <w:tr w:rsidR="00C306F8" w:rsidRPr="00774615" w14:paraId="082735A2" w14:textId="77777777" w:rsidTr="00C306F8">
              <w:trPr>
                <w:trHeight w:val="249"/>
              </w:trPr>
              <w:tc>
                <w:tcPr>
                  <w:tcW w:w="1870" w:type="dxa"/>
                </w:tcPr>
                <w:p w14:paraId="3A845DE5" w14:textId="3836659F" w:rsidR="00C306F8" w:rsidRPr="00774615" w:rsidRDefault="00E3770E">
                  <w:pPr>
                    <w:rPr>
                      <w:rFonts w:ascii="Times New Roman" w:eastAsia="新細明體" w:hAnsi="Times New Roman" w:cs="Times New Roman"/>
                      <w:b/>
                      <w:bCs/>
                      <w:lang w:val="en-US" w:eastAsia="zh-TW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b/>
                      <w:bCs/>
                      <w:lang w:val="en-US" w:eastAsia="zh-HK"/>
                    </w:rPr>
                    <w:t>作</w:t>
                  </w:r>
                  <w:r w:rsidR="00A33EEC" w:rsidRPr="00774615">
                    <w:rPr>
                      <w:rFonts w:ascii="Times New Roman" w:eastAsia="新細明體" w:hAnsi="Times New Roman" w:cs="Times New Roman"/>
                      <w:b/>
                      <w:bCs/>
                      <w:lang w:val="en-US" w:eastAsia="zh-TW"/>
                    </w:rPr>
                    <w:t>業水平</w:t>
                  </w:r>
                </w:p>
              </w:tc>
              <w:tc>
                <w:tcPr>
                  <w:tcW w:w="1843" w:type="dxa"/>
                </w:tcPr>
                <w:p w14:paraId="0312DDC8" w14:textId="48B2D944" w:rsidR="00C306F8" w:rsidRPr="00774615" w:rsidRDefault="00A33EEC" w:rsidP="00C306F8">
                  <w:pPr>
                    <w:jc w:val="right"/>
                    <w:rPr>
                      <w:rFonts w:ascii="Times New Roman" w:eastAsia="新細明體" w:hAnsi="Times New Roman" w:cs="Times New Roman"/>
                      <w:b/>
                      <w:bCs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b/>
                      <w:bCs/>
                      <w:lang w:val="en-US" w:eastAsia="zh-TW"/>
                    </w:rPr>
                    <w:t>售出數量</w:t>
                  </w:r>
                </w:p>
              </w:tc>
              <w:tc>
                <w:tcPr>
                  <w:tcW w:w="2268" w:type="dxa"/>
                </w:tcPr>
                <w:p w14:paraId="05D2EEFE" w14:textId="0547C698" w:rsidR="00C306F8" w:rsidRPr="00774615" w:rsidRDefault="00A33EEC" w:rsidP="00975D08">
                  <w:pPr>
                    <w:jc w:val="right"/>
                    <w:rPr>
                      <w:rFonts w:ascii="Times New Roman" w:eastAsia="新細明體" w:hAnsi="Times New Roman" w:cs="Times New Roman"/>
                      <w:b/>
                      <w:bCs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b/>
                      <w:bCs/>
                      <w:lang w:val="en-US" w:eastAsia="zh-TW"/>
                    </w:rPr>
                    <w:t>銷售</w:t>
                  </w:r>
                  <w:r w:rsidR="003342D0" w:rsidRPr="003342D0">
                    <w:rPr>
                      <w:rFonts w:ascii="Times New Roman" w:eastAsia="新細明體" w:hAnsi="Times New Roman" w:cs="Times New Roman" w:hint="eastAsia"/>
                      <w:b/>
                      <w:bCs/>
                      <w:lang w:val="en-US" w:eastAsia="zh-TW"/>
                    </w:rPr>
                    <w:t>費用</w:t>
                  </w:r>
                  <w:r w:rsidR="00C306F8" w:rsidRPr="00774615">
                    <w:rPr>
                      <w:rFonts w:ascii="Times New Roman" w:eastAsia="新細明體" w:hAnsi="Times New Roman" w:cs="Times New Roman"/>
                      <w:b/>
                      <w:bCs/>
                      <w:lang w:val="en-US" w:eastAsia="zh-TW"/>
                    </w:rPr>
                    <w:t xml:space="preserve"> ($)</w:t>
                  </w:r>
                </w:p>
              </w:tc>
            </w:tr>
            <w:tr w:rsidR="00C306F8" w:rsidRPr="00774615" w14:paraId="60236F5C" w14:textId="77777777" w:rsidTr="00C306F8">
              <w:trPr>
                <w:trHeight w:val="257"/>
              </w:trPr>
              <w:tc>
                <w:tcPr>
                  <w:tcW w:w="1870" w:type="dxa"/>
                </w:tcPr>
                <w:p w14:paraId="63414A87" w14:textId="32B34A15" w:rsidR="00C306F8" w:rsidRPr="00774615" w:rsidRDefault="00A33EEC" w:rsidP="005B4E8C">
                  <w:pPr>
                    <w:rPr>
                      <w:rFonts w:ascii="Times New Roman" w:eastAsia="新細明體" w:hAnsi="Times New Roman" w:cs="Times New Roman"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lang w:val="en-US" w:eastAsia="zh-TW"/>
                    </w:rPr>
                    <w:t>高</w:t>
                  </w:r>
                </w:p>
              </w:tc>
              <w:tc>
                <w:tcPr>
                  <w:tcW w:w="1843" w:type="dxa"/>
                </w:tcPr>
                <w:p w14:paraId="5AD500F3" w14:textId="496608D4" w:rsidR="00C306F8" w:rsidRPr="00774615" w:rsidRDefault="00C306F8" w:rsidP="00C306F8">
                  <w:pPr>
                    <w:jc w:val="right"/>
                    <w:rPr>
                      <w:rFonts w:ascii="Times New Roman" w:eastAsia="新細明體" w:hAnsi="Times New Roman" w:cs="Times New Roman"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lang w:val="en-US" w:eastAsia="zh-TW"/>
                    </w:rPr>
                    <w:t>720</w:t>
                  </w:r>
                </w:p>
              </w:tc>
              <w:tc>
                <w:tcPr>
                  <w:tcW w:w="2268" w:type="dxa"/>
                </w:tcPr>
                <w:p w14:paraId="38925068" w14:textId="578BD1F2" w:rsidR="00C306F8" w:rsidRPr="00774615" w:rsidRDefault="00C306F8" w:rsidP="00C306F8">
                  <w:pPr>
                    <w:jc w:val="right"/>
                    <w:rPr>
                      <w:rFonts w:ascii="Times New Roman" w:eastAsia="新細明體" w:hAnsi="Times New Roman" w:cs="Times New Roman"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lang w:val="en-US" w:eastAsia="zh-TW"/>
                    </w:rPr>
                    <w:t>750,000</w:t>
                  </w:r>
                </w:p>
              </w:tc>
            </w:tr>
            <w:tr w:rsidR="00C306F8" w:rsidRPr="00774615" w14:paraId="72B1E96E" w14:textId="77777777" w:rsidTr="00C306F8">
              <w:trPr>
                <w:trHeight w:val="249"/>
              </w:trPr>
              <w:tc>
                <w:tcPr>
                  <w:tcW w:w="1870" w:type="dxa"/>
                </w:tcPr>
                <w:p w14:paraId="4A74047F" w14:textId="2A0DEE67" w:rsidR="00C306F8" w:rsidRPr="00774615" w:rsidRDefault="00A33EEC" w:rsidP="005B4E8C">
                  <w:pPr>
                    <w:rPr>
                      <w:rFonts w:ascii="Times New Roman" w:eastAsia="新細明體" w:hAnsi="Times New Roman" w:cs="Times New Roman"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lang w:val="en-US" w:eastAsia="zh-TW"/>
                    </w:rPr>
                    <w:t>低</w:t>
                  </w:r>
                </w:p>
              </w:tc>
              <w:tc>
                <w:tcPr>
                  <w:tcW w:w="1843" w:type="dxa"/>
                </w:tcPr>
                <w:p w14:paraId="5FDD6170" w14:textId="47E3AB24" w:rsidR="00C306F8" w:rsidRPr="00774615" w:rsidRDefault="00C306F8" w:rsidP="00C306F8">
                  <w:pPr>
                    <w:jc w:val="right"/>
                    <w:rPr>
                      <w:rFonts w:ascii="Times New Roman" w:eastAsia="新細明體" w:hAnsi="Times New Roman" w:cs="Times New Roman"/>
                      <w:u w:val="single"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u w:val="single"/>
                      <w:lang w:val="en-US" w:eastAsia="zh-TW"/>
                    </w:rPr>
                    <w:t>450</w:t>
                  </w:r>
                </w:p>
              </w:tc>
              <w:tc>
                <w:tcPr>
                  <w:tcW w:w="2268" w:type="dxa"/>
                </w:tcPr>
                <w:p w14:paraId="4AEFF5B4" w14:textId="7021169A" w:rsidR="00C306F8" w:rsidRPr="00774615" w:rsidRDefault="00C306F8" w:rsidP="00C306F8">
                  <w:pPr>
                    <w:jc w:val="right"/>
                    <w:rPr>
                      <w:rFonts w:ascii="Times New Roman" w:eastAsia="新細明體" w:hAnsi="Times New Roman" w:cs="Times New Roman"/>
                      <w:u w:val="single"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u w:val="single"/>
                      <w:lang w:val="en-US" w:eastAsia="zh-TW"/>
                    </w:rPr>
                    <w:t>480,000</w:t>
                  </w:r>
                </w:p>
              </w:tc>
            </w:tr>
            <w:tr w:rsidR="00C306F8" w:rsidRPr="00774615" w14:paraId="763F3776" w14:textId="77777777" w:rsidTr="00C306F8">
              <w:trPr>
                <w:trHeight w:val="249"/>
              </w:trPr>
              <w:tc>
                <w:tcPr>
                  <w:tcW w:w="1870" w:type="dxa"/>
                </w:tcPr>
                <w:p w14:paraId="3EDACF2F" w14:textId="257FD587" w:rsidR="00C306F8" w:rsidRPr="00774615" w:rsidRDefault="001329C7" w:rsidP="00303FBC">
                  <w:pPr>
                    <w:rPr>
                      <w:rFonts w:ascii="Times New Roman" w:eastAsia="新細明體" w:hAnsi="Times New Roman" w:cs="Times New Roman"/>
                      <w:lang w:val="en-US" w:eastAsia="zh-TW"/>
                    </w:rPr>
                  </w:pPr>
                  <w:r>
                    <w:rPr>
                      <w:rFonts w:ascii="Times New Roman" w:eastAsia="新細明體" w:hAnsi="Times New Roman" w:cs="Times New Roman"/>
                      <w:lang w:val="en-US" w:eastAsia="zh-TW"/>
                    </w:rPr>
                    <w:t>差</w:t>
                  </w:r>
                  <w:r w:rsidR="00303FBC">
                    <w:rPr>
                      <w:rFonts w:ascii="Times New Roman" w:eastAsia="新細明體" w:hAnsi="Times New Roman" w:cs="Times New Roman" w:hint="eastAsia"/>
                      <w:lang w:val="en-US" w:eastAsia="zh-HK"/>
                    </w:rPr>
                    <w:t>額</w:t>
                  </w:r>
                </w:p>
              </w:tc>
              <w:tc>
                <w:tcPr>
                  <w:tcW w:w="1843" w:type="dxa"/>
                </w:tcPr>
                <w:p w14:paraId="6B4B0A59" w14:textId="26EB32CD" w:rsidR="00C306F8" w:rsidRPr="00774615" w:rsidRDefault="00C306F8" w:rsidP="00C306F8">
                  <w:pPr>
                    <w:jc w:val="right"/>
                    <w:rPr>
                      <w:rFonts w:ascii="Times New Roman" w:eastAsia="新細明體" w:hAnsi="Times New Roman" w:cs="Times New Roman"/>
                      <w:u w:val="double"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u w:val="double"/>
                      <w:lang w:val="en-US" w:eastAsia="zh-TW"/>
                    </w:rPr>
                    <w:t>270</w:t>
                  </w:r>
                </w:p>
              </w:tc>
              <w:tc>
                <w:tcPr>
                  <w:tcW w:w="2268" w:type="dxa"/>
                </w:tcPr>
                <w:p w14:paraId="38D8F517" w14:textId="321D20C5" w:rsidR="00C306F8" w:rsidRPr="00774615" w:rsidRDefault="00C306F8" w:rsidP="00C306F8">
                  <w:pPr>
                    <w:jc w:val="right"/>
                    <w:rPr>
                      <w:rFonts w:ascii="Times New Roman" w:eastAsia="新細明體" w:hAnsi="Times New Roman" w:cs="Times New Roman"/>
                      <w:u w:val="double"/>
                      <w:lang w:val="en-US" w:eastAsia="zh-TW"/>
                    </w:rPr>
                  </w:pPr>
                  <w:r w:rsidRPr="00774615">
                    <w:rPr>
                      <w:rFonts w:ascii="Times New Roman" w:eastAsia="新細明體" w:hAnsi="Times New Roman" w:cs="Times New Roman"/>
                      <w:u w:val="double"/>
                      <w:lang w:val="en-US" w:eastAsia="zh-TW"/>
                    </w:rPr>
                    <w:t>270,000</w:t>
                  </w:r>
                </w:p>
              </w:tc>
            </w:tr>
          </w:tbl>
          <w:p w14:paraId="1E3E2002" w14:textId="5B3DC81D" w:rsidR="00C306F8" w:rsidRPr="00774615" w:rsidRDefault="00C306F8" w:rsidP="005B4E8C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 xml:space="preserve">  </w:t>
            </w:r>
          </w:p>
          <w:p w14:paraId="6C32EFA7" w14:textId="1FB981B9" w:rsidR="00C306F8" w:rsidRPr="00774615" w:rsidRDefault="00A33EEC" w:rsidP="005B4E8C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每單位的</w:t>
            </w:r>
            <w:r w:rsidRPr="00774615">
              <w:rPr>
                <w:rFonts w:ascii="Times New Roman" w:eastAsia="新細明體" w:hAnsi="Times New Roman" w:cs="Times New Roman"/>
                <w:lang w:eastAsia="zh-TW"/>
              </w:rPr>
              <w:t>變動成本</w:t>
            </w:r>
            <w:r w:rsidR="00C306F8" w:rsidRPr="00774615">
              <w:rPr>
                <w:rFonts w:ascii="Times New Roman" w:eastAsia="新細明體" w:hAnsi="Times New Roman" w:cs="Times New Roman"/>
                <w:lang w:val="en-US" w:eastAsia="zh-TW"/>
              </w:rPr>
              <w:t xml:space="preserve">= </w:t>
            </w:r>
            <w:r w:rsidR="00EE644E" w:rsidRPr="00774615">
              <w:rPr>
                <w:rFonts w:ascii="Times New Roman" w:eastAsia="新細明體" w:hAnsi="Times New Roman" w:cs="Times New Roman"/>
                <w:lang w:val="en-US" w:eastAsia="zh-TW"/>
              </w:rPr>
              <w:t>$</w:t>
            </w:r>
            <w:r w:rsidR="00C306F8" w:rsidRPr="00774615">
              <w:rPr>
                <w:rFonts w:ascii="Times New Roman" w:eastAsia="新細明體" w:hAnsi="Times New Roman" w:cs="Times New Roman"/>
                <w:lang w:val="en-US" w:eastAsia="zh-TW"/>
              </w:rPr>
              <w:t>270,000/270 = $1,000</w:t>
            </w:r>
          </w:p>
          <w:p w14:paraId="01821D77" w14:textId="1304234A" w:rsidR="00C306F8" w:rsidRPr="00774615" w:rsidRDefault="00A33EEC" w:rsidP="005B4E8C">
            <w:pPr>
              <w:rPr>
                <w:rFonts w:ascii="Times New Roman" w:eastAsia="新細明體" w:hAnsi="Times New Roman" w:cs="Times New Roman"/>
                <w:lang w:val="en-US" w:eastAsia="zh-HK"/>
              </w:rPr>
            </w:pPr>
            <w:r w:rsidRPr="00774615">
              <w:rPr>
                <w:rFonts w:ascii="Times New Roman" w:eastAsia="新細明體" w:hAnsi="Times New Roman" w:cs="Times New Roman"/>
              </w:rPr>
              <w:t>固定成本</w:t>
            </w:r>
            <w:r w:rsidR="00C306F8" w:rsidRPr="00774615">
              <w:rPr>
                <w:rFonts w:ascii="Times New Roman" w:eastAsia="新細明體" w:hAnsi="Times New Roman" w:cs="Times New Roman"/>
                <w:lang w:val="en-US" w:eastAsia="zh-TW"/>
              </w:rPr>
              <w:t xml:space="preserve">= </w:t>
            </w:r>
            <w:r w:rsidR="00EE644E" w:rsidRPr="00774615">
              <w:rPr>
                <w:rFonts w:ascii="Times New Roman" w:eastAsia="新細明體" w:hAnsi="Times New Roman" w:cs="Times New Roman"/>
                <w:lang w:val="en-US" w:eastAsia="zh-TW"/>
              </w:rPr>
              <w:t>$</w:t>
            </w:r>
            <w:r w:rsidR="00C306F8" w:rsidRPr="00774615">
              <w:rPr>
                <w:rFonts w:ascii="Times New Roman" w:eastAsia="新細明體" w:hAnsi="Times New Roman" w:cs="Times New Roman"/>
                <w:lang w:val="en-US" w:eastAsia="zh-TW"/>
              </w:rPr>
              <w:t xml:space="preserve">750,000 – </w:t>
            </w:r>
            <w:r w:rsidR="00EE644E" w:rsidRPr="00774615">
              <w:rPr>
                <w:rFonts w:ascii="Times New Roman" w:eastAsia="新細明體" w:hAnsi="Times New Roman" w:cs="Times New Roman"/>
                <w:lang w:val="en-US" w:eastAsia="zh-TW"/>
              </w:rPr>
              <w:t>$</w:t>
            </w:r>
            <w:r w:rsidR="00C306F8" w:rsidRPr="00774615">
              <w:rPr>
                <w:rFonts w:ascii="Times New Roman" w:eastAsia="新細明體" w:hAnsi="Times New Roman" w:cs="Times New Roman"/>
                <w:lang w:val="en-US" w:eastAsia="zh-TW"/>
              </w:rPr>
              <w:t>1,000 x 720 = $30,000</w:t>
            </w:r>
            <w:r w:rsidR="003A3A6D" w:rsidRPr="00774615">
              <w:rPr>
                <w:rFonts w:ascii="Times New Roman" w:eastAsia="新細明體" w:hAnsi="Times New Roman" w:cs="Times New Roman"/>
                <w:lang w:val="en-US" w:eastAsia="zh-TW"/>
              </w:rPr>
              <w:t xml:space="preserve"> </w:t>
            </w:r>
            <w:r w:rsidR="009023BD">
              <w:rPr>
                <w:rFonts w:ascii="Times New Roman" w:eastAsia="新細明體" w:hAnsi="Times New Roman" w:cs="Times New Roman" w:hint="eastAsia"/>
                <w:lang w:val="en-US" w:eastAsia="zh-HK"/>
              </w:rPr>
              <w:t>或</w:t>
            </w:r>
          </w:p>
          <w:p w14:paraId="096FF3A2" w14:textId="220A9AEB" w:rsidR="003A3A6D" w:rsidRPr="00774615" w:rsidRDefault="003A3A6D" w:rsidP="005B4E8C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 xml:space="preserve">                     = </w:t>
            </w:r>
            <w:r w:rsidR="00EE644E" w:rsidRPr="00774615">
              <w:rPr>
                <w:rFonts w:ascii="Times New Roman" w:eastAsia="新細明體" w:hAnsi="Times New Roman" w:cs="Times New Roman"/>
                <w:lang w:val="en-US" w:eastAsia="zh-TW"/>
              </w:rPr>
              <w:t>$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 xml:space="preserve">480,000 – </w:t>
            </w:r>
            <w:r w:rsidR="00EE644E" w:rsidRPr="00774615">
              <w:rPr>
                <w:rFonts w:ascii="Times New Roman" w:eastAsia="新細明體" w:hAnsi="Times New Roman" w:cs="Times New Roman"/>
                <w:lang w:val="en-US" w:eastAsia="zh-TW"/>
              </w:rPr>
              <w:t>$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1,000 x 450 = $30,000</w:t>
            </w:r>
          </w:p>
          <w:p w14:paraId="1F0CD742" w14:textId="77777777" w:rsidR="00C306F8" w:rsidRPr="00774615" w:rsidRDefault="00C306F8" w:rsidP="005B4E8C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  <w:p w14:paraId="2E3DFF3E" w14:textId="01960226" w:rsidR="003A3A6D" w:rsidRPr="00774615" w:rsidRDefault="00805E61" w:rsidP="005B4E8C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十一月的預計銷售</w:t>
            </w:r>
            <w:r w:rsidR="003342D0" w:rsidRPr="003342D0">
              <w:rPr>
                <w:rFonts w:ascii="Times New Roman" w:eastAsia="新細明體" w:hAnsi="Times New Roman" w:cs="Times New Roman" w:hint="eastAsia"/>
                <w:lang w:val="en-US" w:eastAsia="zh-TW"/>
              </w:rPr>
              <w:t>費用</w:t>
            </w: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是：</w:t>
            </w:r>
          </w:p>
          <w:p w14:paraId="606DCA7E" w14:textId="41162D22" w:rsidR="00EE644E" w:rsidRPr="00774615" w:rsidRDefault="00EE644E" w:rsidP="00CB6352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$30,000 + $1,000 x 800 = $830,000</w:t>
            </w:r>
          </w:p>
        </w:tc>
        <w:tc>
          <w:tcPr>
            <w:tcW w:w="1077" w:type="dxa"/>
          </w:tcPr>
          <w:p w14:paraId="5795B499" w14:textId="5C23DE48" w:rsidR="00C306F8" w:rsidRPr="00693B63" w:rsidRDefault="00693B63" w:rsidP="00C8159F">
            <w:pPr>
              <w:jc w:val="center"/>
              <w:rPr>
                <w:rFonts w:ascii="Times New Roman" w:eastAsia="新細明體" w:hAnsi="Times New Roman" w:cs="Times New Roman"/>
                <w:b/>
                <w:lang w:val="en-US" w:eastAsia="zh-TW"/>
              </w:rPr>
            </w:pPr>
            <w:r w:rsidRPr="00693B63">
              <w:rPr>
                <w:rFonts w:ascii="Times New Roman" w:eastAsia="新細明體" w:hAnsi="Times New Roman" w:cs="Times New Roman" w:hint="eastAsia"/>
                <w:b/>
                <w:lang w:val="en-US" w:eastAsia="zh-HK"/>
              </w:rPr>
              <w:t>分數</w:t>
            </w:r>
          </w:p>
          <w:p w14:paraId="1C3412B8" w14:textId="490DF591" w:rsidR="00C306F8" w:rsidRPr="00774615" w:rsidRDefault="00C8159F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0.5</w:t>
            </w:r>
          </w:p>
          <w:p w14:paraId="0A569EE0" w14:textId="617E6F6F" w:rsidR="00C306F8" w:rsidRDefault="00C8159F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0.5</w:t>
            </w:r>
          </w:p>
          <w:p w14:paraId="4A85F29B" w14:textId="77777777" w:rsidR="00F12185" w:rsidRPr="00774615" w:rsidRDefault="00F12185" w:rsidP="00F12185">
            <w:pPr>
              <w:spacing w:line="60" w:lineRule="auto"/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  <w:p w14:paraId="73227BE1" w14:textId="072C2D49" w:rsidR="00574D7B" w:rsidRPr="00774615" w:rsidRDefault="001A368B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</w:t>
            </w:r>
            <w:r w:rsidR="00250E3D" w:rsidRPr="00774615">
              <w:rPr>
                <w:rFonts w:ascii="Times New Roman" w:eastAsia="新細明體" w:hAnsi="Times New Roman" w:cs="Times New Roman"/>
                <w:lang w:val="en-US" w:eastAsia="zh-TW"/>
              </w:rPr>
              <w:t>.5</w:t>
            </w:r>
          </w:p>
          <w:p w14:paraId="557265F8" w14:textId="77777777" w:rsidR="003A3A6D" w:rsidRPr="00774615" w:rsidRDefault="003A3A6D" w:rsidP="00EC14B2">
            <w:pPr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  <w:p w14:paraId="4A33F565" w14:textId="33B7115E" w:rsidR="003A3A6D" w:rsidRPr="00774615" w:rsidRDefault="00574D7B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0.5</w:t>
            </w:r>
          </w:p>
          <w:p w14:paraId="5CE3C062" w14:textId="112216B2" w:rsidR="003A3A6D" w:rsidRPr="00774615" w:rsidRDefault="00574D7B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0.5</w:t>
            </w:r>
          </w:p>
          <w:p w14:paraId="620597AE" w14:textId="77777777" w:rsidR="00EE644E" w:rsidRPr="00774615" w:rsidRDefault="00EE644E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  <w:p w14:paraId="03897AFF" w14:textId="77777777" w:rsidR="00EE644E" w:rsidRPr="00774615" w:rsidRDefault="00EE644E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  <w:p w14:paraId="5709F94F" w14:textId="77777777" w:rsidR="00EE644E" w:rsidRPr="00774615" w:rsidRDefault="00EE644E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  <w:p w14:paraId="79330F1F" w14:textId="77777777" w:rsidR="00F12185" w:rsidRDefault="00F12185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</w:p>
          <w:p w14:paraId="6EFE3284" w14:textId="265DD7F8" w:rsidR="00EE644E" w:rsidRPr="00774615" w:rsidRDefault="000A7D9A" w:rsidP="00C8159F">
            <w:pPr>
              <w:jc w:val="center"/>
              <w:rPr>
                <w:rFonts w:ascii="Times New Roman" w:eastAsia="新細明體" w:hAnsi="Times New Roman" w:cs="Times New Roman"/>
                <w:lang w:val="en-US" w:eastAsia="zh-TW"/>
              </w:rPr>
            </w:pPr>
            <w:r w:rsidRPr="00774615">
              <w:rPr>
                <w:rFonts w:ascii="Times New Roman" w:eastAsia="新細明體" w:hAnsi="Times New Roman" w:cs="Times New Roman"/>
                <w:lang w:val="en-US" w:eastAsia="zh-TW"/>
              </w:rPr>
              <w:t>0.5</w:t>
            </w:r>
          </w:p>
        </w:tc>
      </w:tr>
    </w:tbl>
    <w:p w14:paraId="75917A93" w14:textId="62C046C8" w:rsidR="00CD0F00" w:rsidRPr="00774615" w:rsidRDefault="00CD0F00" w:rsidP="00FD605E">
      <w:pPr>
        <w:rPr>
          <w:rFonts w:ascii="Times New Roman" w:eastAsia="新細明體" w:hAnsi="Times New Roman" w:cs="Times New Roman"/>
          <w:b/>
          <w:bCs/>
          <w:lang w:val="en-US" w:eastAsia="zh-TW"/>
        </w:rPr>
      </w:pPr>
    </w:p>
    <w:p w14:paraId="5EBAF475" w14:textId="64951156" w:rsidR="00DD3241" w:rsidRPr="00774615" w:rsidRDefault="004755DE" w:rsidP="00DD3241">
      <w:pPr>
        <w:rPr>
          <w:rFonts w:ascii="Times New Roman" w:eastAsia="新細明體" w:hAnsi="Times New Roman" w:cs="Times New Roman"/>
          <w:b/>
          <w:bCs/>
          <w:color w:val="000000"/>
          <w:lang w:eastAsia="zh-TW"/>
        </w:rPr>
      </w:pPr>
      <w:r>
        <w:rPr>
          <w:rFonts w:ascii="Times New Roman" w:eastAsia="新細明體" w:hAnsi="Times New Roman" w:cs="Times New Roman"/>
          <w:b/>
          <w:bCs/>
          <w:color w:val="000000"/>
          <w:lang w:eastAsia="zh-TW"/>
        </w:rPr>
        <w:lastRenderedPageBreak/>
        <w:t>解說</w:t>
      </w:r>
      <w:r w:rsidR="00107D99">
        <w:rPr>
          <w:rFonts w:ascii="Times New Roman" w:eastAsia="新細明體" w:hAnsi="Times New Roman" w:cs="Times New Roman"/>
          <w:b/>
          <w:bCs/>
          <w:color w:val="000000"/>
          <w:lang w:eastAsia="zh-TW"/>
        </w:rPr>
        <w:t>：</w:t>
      </w:r>
    </w:p>
    <w:p w14:paraId="303D9687" w14:textId="4AB75393" w:rsidR="00FD605E" w:rsidRPr="00774615" w:rsidRDefault="007D2A30" w:rsidP="00FD605E">
      <w:pPr>
        <w:rPr>
          <w:rFonts w:ascii="Times New Roman" w:eastAsia="新細明體" w:hAnsi="Times New Roman" w:cs="Times New Roman"/>
          <w:lang w:val="en-US" w:eastAsia="zh-TW"/>
        </w:rPr>
      </w:pPr>
      <w:r>
        <w:rPr>
          <w:rFonts w:ascii="Times New Roman" w:eastAsia="新細明體" w:hAnsi="Times New Roman" w:cs="Times New Roman" w:hint="eastAsia"/>
          <w:color w:val="000000"/>
          <w:lang w:eastAsia="zh-HK"/>
        </w:rPr>
        <w:t>摘錄</w:t>
      </w:r>
      <w:r w:rsidR="004703A9" w:rsidRPr="00774615">
        <w:rPr>
          <w:rFonts w:ascii="Times New Roman" w:eastAsia="新細明體" w:hAnsi="Times New Roman" w:cs="Times New Roman"/>
          <w:color w:val="000000"/>
          <w:lang w:eastAsia="zh-TW"/>
        </w:rPr>
        <w:t>最高（在本</w:t>
      </w:r>
      <w:r w:rsidR="001F16C2">
        <w:rPr>
          <w:rFonts w:ascii="Times New Roman" w:eastAsia="新細明體" w:hAnsi="Times New Roman" w:cs="Times New Roman" w:hint="eastAsia"/>
          <w:color w:val="000000"/>
          <w:lang w:eastAsia="zh-HK"/>
        </w:rPr>
        <w:t>個案</w:t>
      </w:r>
      <w:r w:rsidR="004703A9" w:rsidRPr="00774615">
        <w:rPr>
          <w:rFonts w:ascii="Times New Roman" w:eastAsia="新細明體" w:hAnsi="Times New Roman" w:cs="Times New Roman"/>
          <w:color w:val="000000"/>
          <w:lang w:eastAsia="zh-TW"/>
        </w:rPr>
        <w:t>中為</w:t>
      </w:r>
      <w:r w:rsidR="004703A9" w:rsidRPr="00774615">
        <w:rPr>
          <w:rFonts w:ascii="Times New Roman" w:eastAsia="新細明體" w:hAnsi="Times New Roman" w:cs="Times New Roman"/>
          <w:color w:val="000000"/>
          <w:lang w:eastAsia="zh-TW"/>
        </w:rPr>
        <w:t xml:space="preserve"> 9 </w:t>
      </w:r>
      <w:r w:rsidR="004703A9" w:rsidRPr="00774615">
        <w:rPr>
          <w:rFonts w:ascii="Times New Roman" w:eastAsia="新細明體" w:hAnsi="Times New Roman" w:cs="Times New Roman"/>
          <w:color w:val="000000"/>
          <w:lang w:eastAsia="zh-TW"/>
        </w:rPr>
        <w:t>月）和最低（在本</w:t>
      </w:r>
      <w:r w:rsidR="001F16C2">
        <w:rPr>
          <w:rFonts w:ascii="Times New Roman" w:eastAsia="新細明體" w:hAnsi="Times New Roman" w:cs="Times New Roman" w:hint="eastAsia"/>
          <w:color w:val="000000"/>
          <w:lang w:eastAsia="zh-HK"/>
        </w:rPr>
        <w:t>個案</w:t>
      </w:r>
      <w:r w:rsidR="004703A9" w:rsidRPr="00774615">
        <w:rPr>
          <w:rFonts w:ascii="Times New Roman" w:eastAsia="新細明體" w:hAnsi="Times New Roman" w:cs="Times New Roman"/>
          <w:color w:val="000000"/>
          <w:lang w:eastAsia="zh-TW"/>
        </w:rPr>
        <w:t>中為</w:t>
      </w:r>
      <w:r w:rsidR="0036599F">
        <w:rPr>
          <w:rFonts w:ascii="Times New Roman" w:eastAsia="新細明體" w:hAnsi="Times New Roman" w:cs="Times New Roman" w:hint="eastAsia"/>
          <w:color w:val="000000"/>
          <w:lang w:eastAsia="zh-TW"/>
        </w:rPr>
        <w:t>1</w:t>
      </w:r>
      <w:r w:rsidR="0036599F" w:rsidRPr="00774615">
        <w:rPr>
          <w:rFonts w:ascii="Times New Roman" w:eastAsia="新細明體" w:hAnsi="Times New Roman" w:cs="Times New Roman"/>
          <w:color w:val="000000"/>
          <w:lang w:eastAsia="zh-TW"/>
        </w:rPr>
        <w:t>月</w:t>
      </w:r>
      <w:r w:rsidR="004703A9" w:rsidRPr="00774615">
        <w:rPr>
          <w:rFonts w:ascii="Times New Roman" w:eastAsia="新細明體" w:hAnsi="Times New Roman" w:cs="Times New Roman"/>
          <w:color w:val="000000"/>
          <w:lang w:eastAsia="zh-TW"/>
        </w:rPr>
        <w:t>）</w:t>
      </w:r>
      <w:r w:rsidR="00E3770E">
        <w:rPr>
          <w:rFonts w:ascii="Times New Roman" w:eastAsia="新細明體" w:hAnsi="Times New Roman" w:cs="Times New Roman" w:hint="eastAsia"/>
          <w:color w:val="000000"/>
          <w:lang w:eastAsia="zh-HK"/>
        </w:rPr>
        <w:t>作</w:t>
      </w:r>
      <w:r w:rsidR="004703A9" w:rsidRPr="00774615">
        <w:rPr>
          <w:rFonts w:ascii="Times New Roman" w:eastAsia="新細明體" w:hAnsi="Times New Roman" w:cs="Times New Roman"/>
          <w:color w:val="000000"/>
          <w:lang w:eastAsia="zh-TW"/>
        </w:rPr>
        <w:t>業水平的數字，並使用高低法計算。</w:t>
      </w:r>
    </w:p>
    <w:sectPr w:rsidR="00FD605E" w:rsidRPr="00774615" w:rsidSect="005D7492">
      <w:footerReference w:type="default" r:id="rId13"/>
      <w:pgSz w:w="11900" w:h="16840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B2E09" w14:textId="77777777" w:rsidR="00FA4B69" w:rsidRDefault="00FA4B69" w:rsidP="009372E4">
      <w:r>
        <w:separator/>
      </w:r>
    </w:p>
  </w:endnote>
  <w:endnote w:type="continuationSeparator" w:id="0">
    <w:p w14:paraId="1C386261" w14:textId="77777777" w:rsidR="00FA4B69" w:rsidRDefault="00FA4B69" w:rsidP="0093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760284"/>
      <w:docPartObj>
        <w:docPartGallery w:val="Page Numbers (Bottom of Page)"/>
        <w:docPartUnique/>
      </w:docPartObj>
    </w:sdtPr>
    <w:sdtEndPr/>
    <w:sdtContent>
      <w:p w14:paraId="310A79BF" w14:textId="5FF857CB" w:rsidR="001B3AE2" w:rsidRDefault="001B3A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488" w:rsidRPr="00F87488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5D2AC0E9" w14:textId="77777777" w:rsidR="001B3AE2" w:rsidRDefault="001B3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E04D" w14:textId="77777777" w:rsidR="00FA4B69" w:rsidRDefault="00FA4B69" w:rsidP="009372E4">
      <w:r>
        <w:separator/>
      </w:r>
    </w:p>
  </w:footnote>
  <w:footnote w:type="continuationSeparator" w:id="0">
    <w:p w14:paraId="20664010" w14:textId="77777777" w:rsidR="00FA4B69" w:rsidRDefault="00FA4B69" w:rsidP="009372E4">
      <w:r>
        <w:continuationSeparator/>
      </w:r>
    </w:p>
  </w:footnote>
  <w:footnote w:id="1">
    <w:p w14:paraId="5134F5DC" w14:textId="0EBAC7AD" w:rsidR="001B3AE2" w:rsidRPr="00552208" w:rsidRDefault="001B3AE2" w:rsidP="00522E77">
      <w:pPr>
        <w:pStyle w:val="FootnoteText"/>
        <w:rPr>
          <w:rFonts w:ascii="新細明體" w:eastAsia="新細明體" w:hAnsi="新細明體"/>
          <w:lang w:eastAsia="zh-TW"/>
        </w:rPr>
      </w:pPr>
      <w:r w:rsidRPr="00552208">
        <w:rPr>
          <w:rStyle w:val="FootnoteReference"/>
          <w:rFonts w:ascii="新細明體" w:eastAsia="新細明體" w:hAnsi="新細明體"/>
        </w:rPr>
        <w:footnoteRef/>
      </w:r>
      <w:r w:rsidRPr="00552208">
        <w:rPr>
          <w:rFonts w:ascii="新細明體" w:eastAsia="新細明體" w:hAnsi="新細明體"/>
          <w:lang w:eastAsia="zh-TW"/>
        </w:rPr>
        <w:t xml:space="preserve"> </w:t>
      </w:r>
      <w:r w:rsidRPr="00552208">
        <w:rPr>
          <w:rFonts w:ascii="新細明體" w:eastAsia="新細明體" w:hAnsi="新細明體" w:hint="eastAsia"/>
          <w:lang w:eastAsia="zh-TW"/>
        </w:rPr>
        <w:t>及時生產</w:t>
      </w:r>
      <w:r w:rsidRPr="00552208">
        <w:rPr>
          <w:rFonts w:ascii="新細明體" w:eastAsia="新細明體" w:hAnsi="新細明體"/>
          <w:lang w:eastAsia="zh-TW"/>
        </w:rPr>
        <w:t xml:space="preserve"> (JIT) 是一種以減少浪費為目的的庫存管理方法</w:t>
      </w:r>
      <w:r w:rsidRPr="00552208">
        <w:rPr>
          <w:rFonts w:ascii="新細明體" w:eastAsia="新細明體" w:hAnsi="新細明體" w:hint="eastAsia"/>
          <w:lang w:eastAsia="zh-TW"/>
        </w:rPr>
        <w:t>。在及時生產模式下，公司訂購材料並立即用於生產，製造完成後亦會立即發貨，</w:t>
      </w:r>
      <w:r>
        <w:rPr>
          <w:rFonts w:ascii="新細明體" w:eastAsia="新細明體" w:hAnsi="新細明體" w:hint="eastAsia"/>
          <w:lang w:val="en-US" w:eastAsia="zh-HK"/>
        </w:rPr>
        <w:t>把</w:t>
      </w:r>
      <w:r w:rsidRPr="00552208">
        <w:rPr>
          <w:rFonts w:ascii="新細明體" w:eastAsia="新細明體" w:hAnsi="新細明體" w:hint="eastAsia"/>
          <w:lang w:eastAsia="zh-TW"/>
        </w:rPr>
        <w:t>材料及製成品的庫存量降至最</w:t>
      </w:r>
      <w:r>
        <w:rPr>
          <w:rFonts w:ascii="新細明體" w:eastAsia="新細明體" w:hAnsi="新細明體" w:hint="eastAsia"/>
          <w:lang w:eastAsia="zh-HK"/>
        </w:rPr>
        <w:t>低</w:t>
      </w:r>
      <w:r w:rsidRPr="00552208">
        <w:rPr>
          <w:rFonts w:ascii="新細明體" w:eastAsia="新細明體" w:hAnsi="新細明體" w:hint="eastAsia"/>
          <w:lang w:eastAsia="zh-TW"/>
        </w:rPr>
        <w:t>。因此，這個方法可以幫助公司將與庫存相關的成本減至最低。</w:t>
      </w:r>
      <w:r w:rsidRPr="00552208">
        <w:rPr>
          <w:rFonts w:ascii="新細明體" w:eastAsia="新細明體" w:hAnsi="新細明體"/>
          <w:lang w:eastAsia="zh-TW"/>
        </w:rPr>
        <w:t xml:space="preserve"> </w:t>
      </w:r>
    </w:p>
  </w:footnote>
  <w:footnote w:id="2">
    <w:p w14:paraId="0E31B31B" w14:textId="02DB0938" w:rsidR="00CC00D3" w:rsidRPr="00570D89" w:rsidRDefault="00CC00D3" w:rsidP="00CC00D3">
      <w:pPr>
        <w:pStyle w:val="FootnoteText"/>
        <w:rPr>
          <w:rFonts w:eastAsia="新細明體"/>
          <w:lang w:eastAsia="zh-TW"/>
        </w:rPr>
      </w:pPr>
      <w:r w:rsidRPr="00552208">
        <w:rPr>
          <w:rStyle w:val="FootnoteReference"/>
          <w:rFonts w:ascii="新細明體" w:eastAsia="新細明體" w:hAnsi="新細明體"/>
        </w:rPr>
        <w:footnoteRef/>
      </w:r>
      <w:r w:rsidRPr="00552208">
        <w:rPr>
          <w:rFonts w:ascii="新細明體" w:eastAsia="新細明體" w:hAnsi="新細明體"/>
          <w:lang w:eastAsia="zh-TW"/>
        </w:rPr>
        <w:t xml:space="preserve"> 在製品是指半製成品。</w:t>
      </w:r>
      <w:r w:rsidR="00BA11D7" w:rsidRPr="00BA11D7">
        <w:rPr>
          <w:rFonts w:ascii="新細明體" w:eastAsia="新細明體" w:hAnsi="新細明體" w:hint="eastAsia"/>
          <w:lang w:eastAsia="zh-TW"/>
        </w:rPr>
        <w:t>此處則指仍需加工的餐桌椅組合和衣櫃半製成品</w:t>
      </w:r>
      <w:r w:rsidRPr="00505B9E">
        <w:rPr>
          <w:rFonts w:ascii="新細明體" w:eastAsia="新細明體" w:hAnsi="新細明體" w:hint="eastAsia"/>
          <w:lang w:eastAsia="zh-TW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9B0"/>
    <w:multiLevelType w:val="hybridMultilevel"/>
    <w:tmpl w:val="CB003350"/>
    <w:lvl w:ilvl="0" w:tplc="4210B65A">
      <w:numFmt w:val="bullet"/>
      <w:lvlText w:val=""/>
      <w:lvlJc w:val="left"/>
      <w:pPr>
        <w:ind w:left="0" w:firstLine="56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0F752175"/>
    <w:multiLevelType w:val="hybridMultilevel"/>
    <w:tmpl w:val="5F32886E"/>
    <w:lvl w:ilvl="0" w:tplc="20C48B0C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7AE9"/>
    <w:multiLevelType w:val="hybridMultilevel"/>
    <w:tmpl w:val="175E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699C"/>
    <w:multiLevelType w:val="hybridMultilevel"/>
    <w:tmpl w:val="57E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05F2"/>
    <w:multiLevelType w:val="hybridMultilevel"/>
    <w:tmpl w:val="8C588DD8"/>
    <w:lvl w:ilvl="0" w:tplc="E68AE2CC"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554"/>
    <w:multiLevelType w:val="hybridMultilevel"/>
    <w:tmpl w:val="EB6E726C"/>
    <w:lvl w:ilvl="0" w:tplc="E68AE2CC">
      <w:numFmt w:val="bullet"/>
      <w:lvlText w:val=""/>
      <w:lvlJc w:val="left"/>
      <w:pPr>
        <w:tabs>
          <w:tab w:val="num" w:pos="340"/>
        </w:tabs>
        <w:ind w:left="226" w:hanging="17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A1156C8"/>
    <w:multiLevelType w:val="hybridMultilevel"/>
    <w:tmpl w:val="EAFC5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90ADC"/>
    <w:multiLevelType w:val="hybridMultilevel"/>
    <w:tmpl w:val="17E2B66E"/>
    <w:lvl w:ilvl="0" w:tplc="E746F768">
      <w:numFmt w:val="bullet"/>
      <w:lvlText w:val=""/>
      <w:lvlJc w:val="left"/>
      <w:pPr>
        <w:ind w:left="0" w:firstLine="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1BB5"/>
    <w:multiLevelType w:val="hybridMultilevel"/>
    <w:tmpl w:val="57E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26237"/>
    <w:multiLevelType w:val="hybridMultilevel"/>
    <w:tmpl w:val="57E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B75CB"/>
    <w:multiLevelType w:val="hybridMultilevel"/>
    <w:tmpl w:val="B8529F20"/>
    <w:lvl w:ilvl="0" w:tplc="4B7AE954">
      <w:numFmt w:val="bullet"/>
      <w:lvlText w:val=""/>
      <w:lvlJc w:val="left"/>
      <w:pPr>
        <w:ind w:left="416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1" w15:restartNumberingAfterBreak="0">
    <w:nsid w:val="53192DD2"/>
    <w:multiLevelType w:val="hybridMultilevel"/>
    <w:tmpl w:val="E14A5D54"/>
    <w:lvl w:ilvl="0" w:tplc="C9B6D108">
      <w:start w:val="1"/>
      <w:numFmt w:val="bullet"/>
      <w:lvlText w:val=""/>
      <w:lvlJc w:val="left"/>
      <w:pPr>
        <w:ind w:left="0" w:firstLine="2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80487"/>
    <w:multiLevelType w:val="hybridMultilevel"/>
    <w:tmpl w:val="A5F2CB7C"/>
    <w:lvl w:ilvl="0" w:tplc="20C48B0C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23371"/>
    <w:multiLevelType w:val="hybridMultilevel"/>
    <w:tmpl w:val="C54CAB06"/>
    <w:lvl w:ilvl="0" w:tplc="EF16D6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4C7A98"/>
    <w:multiLevelType w:val="hybridMultilevel"/>
    <w:tmpl w:val="CE80B0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E53AB"/>
    <w:multiLevelType w:val="hybridMultilevel"/>
    <w:tmpl w:val="59F45C6C"/>
    <w:lvl w:ilvl="0" w:tplc="F9F83054">
      <w:numFmt w:val="bullet"/>
      <w:lvlText w:val=""/>
      <w:lvlJc w:val="left"/>
      <w:pPr>
        <w:ind w:left="56" w:hanging="28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C2C26EA"/>
    <w:multiLevelType w:val="hybridMultilevel"/>
    <w:tmpl w:val="57E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2138F"/>
    <w:multiLevelType w:val="hybridMultilevel"/>
    <w:tmpl w:val="27740684"/>
    <w:lvl w:ilvl="0" w:tplc="20C48B0C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74808"/>
    <w:multiLevelType w:val="hybridMultilevel"/>
    <w:tmpl w:val="34F4FBFA"/>
    <w:lvl w:ilvl="0" w:tplc="08090019">
      <w:start w:val="1"/>
      <w:numFmt w:val="low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2C2803"/>
    <w:multiLevelType w:val="hybridMultilevel"/>
    <w:tmpl w:val="5EE27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954AB9"/>
    <w:multiLevelType w:val="hybridMultilevel"/>
    <w:tmpl w:val="D4E8812E"/>
    <w:lvl w:ilvl="0" w:tplc="C9B6D108">
      <w:start w:val="1"/>
      <w:numFmt w:val="bullet"/>
      <w:lvlText w:val=""/>
      <w:lvlJc w:val="left"/>
      <w:pPr>
        <w:ind w:left="28" w:firstLine="2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7C0E7698"/>
    <w:multiLevelType w:val="multilevel"/>
    <w:tmpl w:val="FB8E02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20"/>
  </w:num>
  <w:num w:numId="9">
    <w:abstractNumId w:val="10"/>
  </w:num>
  <w:num w:numId="10">
    <w:abstractNumId w:val="0"/>
  </w:num>
  <w:num w:numId="11">
    <w:abstractNumId w:val="15"/>
  </w:num>
  <w:num w:numId="12">
    <w:abstractNumId w:val="7"/>
  </w:num>
  <w:num w:numId="13">
    <w:abstractNumId w:val="17"/>
  </w:num>
  <w:num w:numId="14">
    <w:abstractNumId w:val="6"/>
  </w:num>
  <w:num w:numId="15">
    <w:abstractNumId w:val="1"/>
  </w:num>
  <w:num w:numId="16">
    <w:abstractNumId w:val="12"/>
  </w:num>
  <w:num w:numId="17">
    <w:abstractNumId w:val="4"/>
  </w:num>
  <w:num w:numId="18">
    <w:abstractNumId w:val="5"/>
  </w:num>
  <w:num w:numId="19">
    <w:abstractNumId w:val="21"/>
  </w:num>
  <w:num w:numId="20">
    <w:abstractNumId w:val="19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Dc2M7OwMDQzsLBQ0lEKTi0uzszPAykwrwUA97R9MywAAAA="/>
  </w:docVars>
  <w:rsids>
    <w:rsidRoot w:val="006B3878"/>
    <w:rsid w:val="0000383F"/>
    <w:rsid w:val="00010471"/>
    <w:rsid w:val="00012760"/>
    <w:rsid w:val="000129C5"/>
    <w:rsid w:val="00014F50"/>
    <w:rsid w:val="000164CD"/>
    <w:rsid w:val="00016FF4"/>
    <w:rsid w:val="000232CE"/>
    <w:rsid w:val="00024242"/>
    <w:rsid w:val="0002492D"/>
    <w:rsid w:val="00026F51"/>
    <w:rsid w:val="0003239B"/>
    <w:rsid w:val="00035697"/>
    <w:rsid w:val="000359C9"/>
    <w:rsid w:val="0004072C"/>
    <w:rsid w:val="00044B30"/>
    <w:rsid w:val="00046EC8"/>
    <w:rsid w:val="00051A99"/>
    <w:rsid w:val="00053945"/>
    <w:rsid w:val="00053D9D"/>
    <w:rsid w:val="000550AE"/>
    <w:rsid w:val="0005522F"/>
    <w:rsid w:val="00056965"/>
    <w:rsid w:val="00064DA8"/>
    <w:rsid w:val="0006686D"/>
    <w:rsid w:val="00071C6A"/>
    <w:rsid w:val="0007444A"/>
    <w:rsid w:val="00075A68"/>
    <w:rsid w:val="000915C9"/>
    <w:rsid w:val="00093D0B"/>
    <w:rsid w:val="000A1272"/>
    <w:rsid w:val="000A7D9A"/>
    <w:rsid w:val="000A7F52"/>
    <w:rsid w:val="000B3A87"/>
    <w:rsid w:val="000B7556"/>
    <w:rsid w:val="000C0CA7"/>
    <w:rsid w:val="000C7086"/>
    <w:rsid w:val="000D4475"/>
    <w:rsid w:val="000D6FD9"/>
    <w:rsid w:val="000D773B"/>
    <w:rsid w:val="000E0D75"/>
    <w:rsid w:val="000E2DA4"/>
    <w:rsid w:val="000F2F7C"/>
    <w:rsid w:val="000F570E"/>
    <w:rsid w:val="000F6484"/>
    <w:rsid w:val="000F721D"/>
    <w:rsid w:val="00102DA3"/>
    <w:rsid w:val="00102F26"/>
    <w:rsid w:val="00107D99"/>
    <w:rsid w:val="00112932"/>
    <w:rsid w:val="0012128A"/>
    <w:rsid w:val="00123F17"/>
    <w:rsid w:val="00124829"/>
    <w:rsid w:val="001301FA"/>
    <w:rsid w:val="001329C7"/>
    <w:rsid w:val="00134060"/>
    <w:rsid w:val="00137300"/>
    <w:rsid w:val="001409B0"/>
    <w:rsid w:val="00147161"/>
    <w:rsid w:val="00147430"/>
    <w:rsid w:val="00147597"/>
    <w:rsid w:val="00154EC9"/>
    <w:rsid w:val="0016390C"/>
    <w:rsid w:val="00181EA0"/>
    <w:rsid w:val="0018572E"/>
    <w:rsid w:val="0018759E"/>
    <w:rsid w:val="001A368B"/>
    <w:rsid w:val="001B12B4"/>
    <w:rsid w:val="001B277E"/>
    <w:rsid w:val="001B3AE2"/>
    <w:rsid w:val="001B50B5"/>
    <w:rsid w:val="001B566B"/>
    <w:rsid w:val="001B6AC6"/>
    <w:rsid w:val="001C1A55"/>
    <w:rsid w:val="001C367B"/>
    <w:rsid w:val="001C4C4B"/>
    <w:rsid w:val="001C5610"/>
    <w:rsid w:val="001C582B"/>
    <w:rsid w:val="001C59D1"/>
    <w:rsid w:val="001D333A"/>
    <w:rsid w:val="001D3D03"/>
    <w:rsid w:val="001D4E5B"/>
    <w:rsid w:val="001D7178"/>
    <w:rsid w:val="001D77FA"/>
    <w:rsid w:val="001E0436"/>
    <w:rsid w:val="001E50FA"/>
    <w:rsid w:val="001F16C2"/>
    <w:rsid w:val="001F38C3"/>
    <w:rsid w:val="001F4E8A"/>
    <w:rsid w:val="001F739D"/>
    <w:rsid w:val="001F7496"/>
    <w:rsid w:val="001F7F8F"/>
    <w:rsid w:val="00202D45"/>
    <w:rsid w:val="00207D8A"/>
    <w:rsid w:val="00210D12"/>
    <w:rsid w:val="00210EC9"/>
    <w:rsid w:val="00213B5B"/>
    <w:rsid w:val="00215050"/>
    <w:rsid w:val="002214E3"/>
    <w:rsid w:val="00222D25"/>
    <w:rsid w:val="00226420"/>
    <w:rsid w:val="002409A4"/>
    <w:rsid w:val="002409B3"/>
    <w:rsid w:val="002412D0"/>
    <w:rsid w:val="002412F8"/>
    <w:rsid w:val="00244430"/>
    <w:rsid w:val="00244A65"/>
    <w:rsid w:val="00244F96"/>
    <w:rsid w:val="002465FF"/>
    <w:rsid w:val="00246ECA"/>
    <w:rsid w:val="002473F1"/>
    <w:rsid w:val="00250E3D"/>
    <w:rsid w:val="00251BFA"/>
    <w:rsid w:val="002530D6"/>
    <w:rsid w:val="00255B49"/>
    <w:rsid w:val="0026181E"/>
    <w:rsid w:val="00263905"/>
    <w:rsid w:val="002658F1"/>
    <w:rsid w:val="00265A6F"/>
    <w:rsid w:val="00280307"/>
    <w:rsid w:val="00280C6B"/>
    <w:rsid w:val="00284984"/>
    <w:rsid w:val="00296F96"/>
    <w:rsid w:val="002A06E9"/>
    <w:rsid w:val="002A1158"/>
    <w:rsid w:val="002A71B6"/>
    <w:rsid w:val="002A78DA"/>
    <w:rsid w:val="002B00F4"/>
    <w:rsid w:val="002B20C3"/>
    <w:rsid w:val="002B341F"/>
    <w:rsid w:val="002B3F22"/>
    <w:rsid w:val="002B4C8C"/>
    <w:rsid w:val="002C4702"/>
    <w:rsid w:val="002C7792"/>
    <w:rsid w:val="002D6025"/>
    <w:rsid w:val="002D6CBF"/>
    <w:rsid w:val="002E5A33"/>
    <w:rsid w:val="002F13B9"/>
    <w:rsid w:val="002F16AB"/>
    <w:rsid w:val="002F2884"/>
    <w:rsid w:val="002F5DE3"/>
    <w:rsid w:val="00303FBC"/>
    <w:rsid w:val="00305288"/>
    <w:rsid w:val="00317C34"/>
    <w:rsid w:val="00317D0E"/>
    <w:rsid w:val="00320F26"/>
    <w:rsid w:val="00327D40"/>
    <w:rsid w:val="003342D0"/>
    <w:rsid w:val="003351E3"/>
    <w:rsid w:val="00335B47"/>
    <w:rsid w:val="00335DC7"/>
    <w:rsid w:val="00336F06"/>
    <w:rsid w:val="00346835"/>
    <w:rsid w:val="00350295"/>
    <w:rsid w:val="00350C52"/>
    <w:rsid w:val="003536CA"/>
    <w:rsid w:val="00364021"/>
    <w:rsid w:val="00364CEF"/>
    <w:rsid w:val="0036599F"/>
    <w:rsid w:val="00366025"/>
    <w:rsid w:val="003708BB"/>
    <w:rsid w:val="00371ADA"/>
    <w:rsid w:val="003730A2"/>
    <w:rsid w:val="0037410C"/>
    <w:rsid w:val="00374C39"/>
    <w:rsid w:val="00375446"/>
    <w:rsid w:val="00380E8F"/>
    <w:rsid w:val="003812AE"/>
    <w:rsid w:val="00381F4F"/>
    <w:rsid w:val="00383EAF"/>
    <w:rsid w:val="00384027"/>
    <w:rsid w:val="00385447"/>
    <w:rsid w:val="00385AA0"/>
    <w:rsid w:val="00395D38"/>
    <w:rsid w:val="00396819"/>
    <w:rsid w:val="003A0AB2"/>
    <w:rsid w:val="003A3A6D"/>
    <w:rsid w:val="003A4DED"/>
    <w:rsid w:val="003A56C5"/>
    <w:rsid w:val="003A7EE5"/>
    <w:rsid w:val="003B1D14"/>
    <w:rsid w:val="003C1283"/>
    <w:rsid w:val="003C1717"/>
    <w:rsid w:val="003C26B6"/>
    <w:rsid w:val="003C366A"/>
    <w:rsid w:val="003C4B2E"/>
    <w:rsid w:val="003D198D"/>
    <w:rsid w:val="003D1A91"/>
    <w:rsid w:val="003D5F46"/>
    <w:rsid w:val="003D63F1"/>
    <w:rsid w:val="003D7020"/>
    <w:rsid w:val="003E05CA"/>
    <w:rsid w:val="003E0CC2"/>
    <w:rsid w:val="003E6151"/>
    <w:rsid w:val="003E6510"/>
    <w:rsid w:val="003F0254"/>
    <w:rsid w:val="003F1E56"/>
    <w:rsid w:val="003F519C"/>
    <w:rsid w:val="003F71A0"/>
    <w:rsid w:val="003F743C"/>
    <w:rsid w:val="00401546"/>
    <w:rsid w:val="004021C3"/>
    <w:rsid w:val="00407ACF"/>
    <w:rsid w:val="00411826"/>
    <w:rsid w:val="00411AFA"/>
    <w:rsid w:val="00411E20"/>
    <w:rsid w:val="00411F7D"/>
    <w:rsid w:val="004135AC"/>
    <w:rsid w:val="00416EFD"/>
    <w:rsid w:val="00430F97"/>
    <w:rsid w:val="00432C00"/>
    <w:rsid w:val="004333B9"/>
    <w:rsid w:val="004348BF"/>
    <w:rsid w:val="0043567C"/>
    <w:rsid w:val="004436FF"/>
    <w:rsid w:val="00443FE0"/>
    <w:rsid w:val="00446E65"/>
    <w:rsid w:val="00447CD3"/>
    <w:rsid w:val="0045045D"/>
    <w:rsid w:val="004529DB"/>
    <w:rsid w:val="00452FC8"/>
    <w:rsid w:val="004544E6"/>
    <w:rsid w:val="00455BCC"/>
    <w:rsid w:val="00455E81"/>
    <w:rsid w:val="00462683"/>
    <w:rsid w:val="00465D4D"/>
    <w:rsid w:val="00467AF6"/>
    <w:rsid w:val="004703A9"/>
    <w:rsid w:val="00472ED3"/>
    <w:rsid w:val="0047315D"/>
    <w:rsid w:val="004755DE"/>
    <w:rsid w:val="00477982"/>
    <w:rsid w:val="00477A9B"/>
    <w:rsid w:val="00481183"/>
    <w:rsid w:val="004830A8"/>
    <w:rsid w:val="0048410E"/>
    <w:rsid w:val="00494A37"/>
    <w:rsid w:val="00494B62"/>
    <w:rsid w:val="00496E01"/>
    <w:rsid w:val="004973B2"/>
    <w:rsid w:val="00497736"/>
    <w:rsid w:val="004A1C7C"/>
    <w:rsid w:val="004A25CD"/>
    <w:rsid w:val="004A318F"/>
    <w:rsid w:val="004A51CF"/>
    <w:rsid w:val="004B10B0"/>
    <w:rsid w:val="004B3994"/>
    <w:rsid w:val="004C02B3"/>
    <w:rsid w:val="004C3BA7"/>
    <w:rsid w:val="004C50C5"/>
    <w:rsid w:val="004C7391"/>
    <w:rsid w:val="004D6536"/>
    <w:rsid w:val="004D7360"/>
    <w:rsid w:val="004E1503"/>
    <w:rsid w:val="004E28FC"/>
    <w:rsid w:val="004E36D5"/>
    <w:rsid w:val="004F3BBD"/>
    <w:rsid w:val="004F3DD4"/>
    <w:rsid w:val="004F5160"/>
    <w:rsid w:val="004F6821"/>
    <w:rsid w:val="004F6DC9"/>
    <w:rsid w:val="005005B9"/>
    <w:rsid w:val="00500EFF"/>
    <w:rsid w:val="00505B9E"/>
    <w:rsid w:val="0050674E"/>
    <w:rsid w:val="005105CE"/>
    <w:rsid w:val="00510C50"/>
    <w:rsid w:val="0051378E"/>
    <w:rsid w:val="005206D1"/>
    <w:rsid w:val="00522E77"/>
    <w:rsid w:val="00523B3A"/>
    <w:rsid w:val="00524A74"/>
    <w:rsid w:val="00525C06"/>
    <w:rsid w:val="0052771D"/>
    <w:rsid w:val="00530734"/>
    <w:rsid w:val="005327FB"/>
    <w:rsid w:val="00532D9B"/>
    <w:rsid w:val="00533175"/>
    <w:rsid w:val="0053740D"/>
    <w:rsid w:val="005424DD"/>
    <w:rsid w:val="00551012"/>
    <w:rsid w:val="00552208"/>
    <w:rsid w:val="005522A7"/>
    <w:rsid w:val="00552D7C"/>
    <w:rsid w:val="00553A7B"/>
    <w:rsid w:val="00553AE8"/>
    <w:rsid w:val="005546E4"/>
    <w:rsid w:val="00563748"/>
    <w:rsid w:val="00564F91"/>
    <w:rsid w:val="00566320"/>
    <w:rsid w:val="0056798C"/>
    <w:rsid w:val="00570D89"/>
    <w:rsid w:val="00571ECD"/>
    <w:rsid w:val="00572441"/>
    <w:rsid w:val="00574D7B"/>
    <w:rsid w:val="00581B65"/>
    <w:rsid w:val="00582786"/>
    <w:rsid w:val="0058648D"/>
    <w:rsid w:val="005922A5"/>
    <w:rsid w:val="0059251A"/>
    <w:rsid w:val="00594CE9"/>
    <w:rsid w:val="00595B5D"/>
    <w:rsid w:val="005A2433"/>
    <w:rsid w:val="005A33A9"/>
    <w:rsid w:val="005B2FF4"/>
    <w:rsid w:val="005B4E8C"/>
    <w:rsid w:val="005B5F51"/>
    <w:rsid w:val="005B6DD5"/>
    <w:rsid w:val="005C097D"/>
    <w:rsid w:val="005C0F1E"/>
    <w:rsid w:val="005C2190"/>
    <w:rsid w:val="005C49B1"/>
    <w:rsid w:val="005C6634"/>
    <w:rsid w:val="005D3934"/>
    <w:rsid w:val="005D6706"/>
    <w:rsid w:val="005D7492"/>
    <w:rsid w:val="005E07DF"/>
    <w:rsid w:val="005E35AF"/>
    <w:rsid w:val="005E3F8F"/>
    <w:rsid w:val="005E7541"/>
    <w:rsid w:val="005F2118"/>
    <w:rsid w:val="005F741C"/>
    <w:rsid w:val="00601346"/>
    <w:rsid w:val="00602F1C"/>
    <w:rsid w:val="00604DA8"/>
    <w:rsid w:val="00605528"/>
    <w:rsid w:val="00616A44"/>
    <w:rsid w:val="006228C2"/>
    <w:rsid w:val="00625C46"/>
    <w:rsid w:val="006270E0"/>
    <w:rsid w:val="006310B6"/>
    <w:rsid w:val="00635FA5"/>
    <w:rsid w:val="0064255C"/>
    <w:rsid w:val="0064312D"/>
    <w:rsid w:val="006453EC"/>
    <w:rsid w:val="00650D4E"/>
    <w:rsid w:val="00652F75"/>
    <w:rsid w:val="00654219"/>
    <w:rsid w:val="006568D6"/>
    <w:rsid w:val="006573DC"/>
    <w:rsid w:val="00660822"/>
    <w:rsid w:val="0066142A"/>
    <w:rsid w:val="00664AC9"/>
    <w:rsid w:val="00670333"/>
    <w:rsid w:val="00670B7C"/>
    <w:rsid w:val="0068287C"/>
    <w:rsid w:val="0068660E"/>
    <w:rsid w:val="00686FBD"/>
    <w:rsid w:val="006936FC"/>
    <w:rsid w:val="00693B63"/>
    <w:rsid w:val="00696C5C"/>
    <w:rsid w:val="006A3924"/>
    <w:rsid w:val="006A4CC4"/>
    <w:rsid w:val="006A4E55"/>
    <w:rsid w:val="006A6A6A"/>
    <w:rsid w:val="006B3878"/>
    <w:rsid w:val="006B3B15"/>
    <w:rsid w:val="006B3F15"/>
    <w:rsid w:val="006B5963"/>
    <w:rsid w:val="006C0117"/>
    <w:rsid w:val="006C3CC5"/>
    <w:rsid w:val="006C797A"/>
    <w:rsid w:val="006D107E"/>
    <w:rsid w:val="006D1E04"/>
    <w:rsid w:val="006D3307"/>
    <w:rsid w:val="006E09A4"/>
    <w:rsid w:val="006E1FAD"/>
    <w:rsid w:val="006E6654"/>
    <w:rsid w:val="006F1D6C"/>
    <w:rsid w:val="006F56CD"/>
    <w:rsid w:val="007043F0"/>
    <w:rsid w:val="0071206D"/>
    <w:rsid w:val="00713485"/>
    <w:rsid w:val="0071351F"/>
    <w:rsid w:val="00727770"/>
    <w:rsid w:val="007320A1"/>
    <w:rsid w:val="007326B4"/>
    <w:rsid w:val="0073497F"/>
    <w:rsid w:val="00734A92"/>
    <w:rsid w:val="007360FB"/>
    <w:rsid w:val="007403ED"/>
    <w:rsid w:val="007418DB"/>
    <w:rsid w:val="007441C7"/>
    <w:rsid w:val="00747A15"/>
    <w:rsid w:val="00753348"/>
    <w:rsid w:val="00753620"/>
    <w:rsid w:val="007543F9"/>
    <w:rsid w:val="0077050A"/>
    <w:rsid w:val="00774615"/>
    <w:rsid w:val="00775EF8"/>
    <w:rsid w:val="00776799"/>
    <w:rsid w:val="007770B1"/>
    <w:rsid w:val="00781C8C"/>
    <w:rsid w:val="00783781"/>
    <w:rsid w:val="00786C50"/>
    <w:rsid w:val="007922B6"/>
    <w:rsid w:val="007927D3"/>
    <w:rsid w:val="00793547"/>
    <w:rsid w:val="00795C3D"/>
    <w:rsid w:val="007A2B00"/>
    <w:rsid w:val="007A348D"/>
    <w:rsid w:val="007A3FB6"/>
    <w:rsid w:val="007A6AA5"/>
    <w:rsid w:val="007A6BAC"/>
    <w:rsid w:val="007A76E7"/>
    <w:rsid w:val="007B0292"/>
    <w:rsid w:val="007B2283"/>
    <w:rsid w:val="007B474A"/>
    <w:rsid w:val="007C76D0"/>
    <w:rsid w:val="007D0DC4"/>
    <w:rsid w:val="007D22F9"/>
    <w:rsid w:val="007D2A30"/>
    <w:rsid w:val="007D49B2"/>
    <w:rsid w:val="007D6B52"/>
    <w:rsid w:val="007E1AF5"/>
    <w:rsid w:val="007E3FDF"/>
    <w:rsid w:val="007E6380"/>
    <w:rsid w:val="007E6974"/>
    <w:rsid w:val="007E75D4"/>
    <w:rsid w:val="007E7C44"/>
    <w:rsid w:val="007F0FC8"/>
    <w:rsid w:val="007F2C23"/>
    <w:rsid w:val="007F5017"/>
    <w:rsid w:val="007F62B5"/>
    <w:rsid w:val="00805E61"/>
    <w:rsid w:val="0080664E"/>
    <w:rsid w:val="0081556E"/>
    <w:rsid w:val="00827421"/>
    <w:rsid w:val="00830F09"/>
    <w:rsid w:val="00831954"/>
    <w:rsid w:val="00836A1A"/>
    <w:rsid w:val="0084201E"/>
    <w:rsid w:val="008459C9"/>
    <w:rsid w:val="008539A3"/>
    <w:rsid w:val="008556AE"/>
    <w:rsid w:val="00865521"/>
    <w:rsid w:val="00865C37"/>
    <w:rsid w:val="00866167"/>
    <w:rsid w:val="00866BB3"/>
    <w:rsid w:val="008678B0"/>
    <w:rsid w:val="008707D5"/>
    <w:rsid w:val="00871644"/>
    <w:rsid w:val="008751AC"/>
    <w:rsid w:val="008771E2"/>
    <w:rsid w:val="00877583"/>
    <w:rsid w:val="00880C6F"/>
    <w:rsid w:val="00885EE1"/>
    <w:rsid w:val="008941B0"/>
    <w:rsid w:val="008A1497"/>
    <w:rsid w:val="008A3CF3"/>
    <w:rsid w:val="008A4C3C"/>
    <w:rsid w:val="008A543F"/>
    <w:rsid w:val="008A5A23"/>
    <w:rsid w:val="008B043C"/>
    <w:rsid w:val="008B4CDF"/>
    <w:rsid w:val="008C332B"/>
    <w:rsid w:val="008C41AD"/>
    <w:rsid w:val="008C4D1B"/>
    <w:rsid w:val="008C7CE7"/>
    <w:rsid w:val="008D190D"/>
    <w:rsid w:val="008D3011"/>
    <w:rsid w:val="008D5003"/>
    <w:rsid w:val="008D51CD"/>
    <w:rsid w:val="008D5621"/>
    <w:rsid w:val="008D616C"/>
    <w:rsid w:val="008E47EA"/>
    <w:rsid w:val="008F5339"/>
    <w:rsid w:val="008F6183"/>
    <w:rsid w:val="008F61F4"/>
    <w:rsid w:val="00900917"/>
    <w:rsid w:val="009009BB"/>
    <w:rsid w:val="0090126B"/>
    <w:rsid w:val="009017F3"/>
    <w:rsid w:val="009023BD"/>
    <w:rsid w:val="00907A36"/>
    <w:rsid w:val="00913866"/>
    <w:rsid w:val="009230D1"/>
    <w:rsid w:val="00926E21"/>
    <w:rsid w:val="00926F44"/>
    <w:rsid w:val="00927D55"/>
    <w:rsid w:val="0093133E"/>
    <w:rsid w:val="009315CA"/>
    <w:rsid w:val="009316EB"/>
    <w:rsid w:val="00933A27"/>
    <w:rsid w:val="00934C93"/>
    <w:rsid w:val="009372E4"/>
    <w:rsid w:val="00940304"/>
    <w:rsid w:val="00940B36"/>
    <w:rsid w:val="009435E2"/>
    <w:rsid w:val="0094420C"/>
    <w:rsid w:val="0095045A"/>
    <w:rsid w:val="00952788"/>
    <w:rsid w:val="00953385"/>
    <w:rsid w:val="009574C9"/>
    <w:rsid w:val="00962E3D"/>
    <w:rsid w:val="009635B7"/>
    <w:rsid w:val="0096751E"/>
    <w:rsid w:val="009743BE"/>
    <w:rsid w:val="00975D08"/>
    <w:rsid w:val="00976C95"/>
    <w:rsid w:val="00983EB4"/>
    <w:rsid w:val="009856B1"/>
    <w:rsid w:val="00986014"/>
    <w:rsid w:val="00997D74"/>
    <w:rsid w:val="00997EB7"/>
    <w:rsid w:val="009A1015"/>
    <w:rsid w:val="009A37B1"/>
    <w:rsid w:val="009B11AF"/>
    <w:rsid w:val="009B5230"/>
    <w:rsid w:val="009B6F29"/>
    <w:rsid w:val="009B7363"/>
    <w:rsid w:val="009B7D53"/>
    <w:rsid w:val="009C71C6"/>
    <w:rsid w:val="009D42AE"/>
    <w:rsid w:val="009E1556"/>
    <w:rsid w:val="009F3FB5"/>
    <w:rsid w:val="009F53A0"/>
    <w:rsid w:val="009F7749"/>
    <w:rsid w:val="00A019CC"/>
    <w:rsid w:val="00A04060"/>
    <w:rsid w:val="00A07BEC"/>
    <w:rsid w:val="00A10307"/>
    <w:rsid w:val="00A132B5"/>
    <w:rsid w:val="00A143E4"/>
    <w:rsid w:val="00A15363"/>
    <w:rsid w:val="00A2386E"/>
    <w:rsid w:val="00A25F14"/>
    <w:rsid w:val="00A30503"/>
    <w:rsid w:val="00A33EEC"/>
    <w:rsid w:val="00A36482"/>
    <w:rsid w:val="00A3789E"/>
    <w:rsid w:val="00A40C59"/>
    <w:rsid w:val="00A47873"/>
    <w:rsid w:val="00A51186"/>
    <w:rsid w:val="00A573B8"/>
    <w:rsid w:val="00A611E5"/>
    <w:rsid w:val="00A650D3"/>
    <w:rsid w:val="00A675B7"/>
    <w:rsid w:val="00A734C2"/>
    <w:rsid w:val="00A7536D"/>
    <w:rsid w:val="00A75F74"/>
    <w:rsid w:val="00A77A11"/>
    <w:rsid w:val="00A80920"/>
    <w:rsid w:val="00A83461"/>
    <w:rsid w:val="00A8354B"/>
    <w:rsid w:val="00A8380C"/>
    <w:rsid w:val="00A83B24"/>
    <w:rsid w:val="00A868DF"/>
    <w:rsid w:val="00A87323"/>
    <w:rsid w:val="00A908CB"/>
    <w:rsid w:val="00A926F6"/>
    <w:rsid w:val="00A97762"/>
    <w:rsid w:val="00A979A9"/>
    <w:rsid w:val="00AA0AB7"/>
    <w:rsid w:val="00AA1766"/>
    <w:rsid w:val="00AA58D1"/>
    <w:rsid w:val="00AA5BAF"/>
    <w:rsid w:val="00AA7204"/>
    <w:rsid w:val="00AB1C1C"/>
    <w:rsid w:val="00AC3034"/>
    <w:rsid w:val="00AC32C9"/>
    <w:rsid w:val="00AD17CD"/>
    <w:rsid w:val="00AD4C99"/>
    <w:rsid w:val="00AD7F1F"/>
    <w:rsid w:val="00AE321A"/>
    <w:rsid w:val="00AE359D"/>
    <w:rsid w:val="00AE716C"/>
    <w:rsid w:val="00AE7D1C"/>
    <w:rsid w:val="00AF1913"/>
    <w:rsid w:val="00AF1DFF"/>
    <w:rsid w:val="00AF7C9A"/>
    <w:rsid w:val="00B055FB"/>
    <w:rsid w:val="00B05B4C"/>
    <w:rsid w:val="00B065C2"/>
    <w:rsid w:val="00B1126A"/>
    <w:rsid w:val="00B1201C"/>
    <w:rsid w:val="00B12E25"/>
    <w:rsid w:val="00B2260E"/>
    <w:rsid w:val="00B25366"/>
    <w:rsid w:val="00B26C4C"/>
    <w:rsid w:val="00B27E92"/>
    <w:rsid w:val="00B27ED0"/>
    <w:rsid w:val="00B32044"/>
    <w:rsid w:val="00B34E0B"/>
    <w:rsid w:val="00B35A9F"/>
    <w:rsid w:val="00B40FB9"/>
    <w:rsid w:val="00B44993"/>
    <w:rsid w:val="00B505C4"/>
    <w:rsid w:val="00B55C79"/>
    <w:rsid w:val="00B63570"/>
    <w:rsid w:val="00B7165E"/>
    <w:rsid w:val="00B76F95"/>
    <w:rsid w:val="00B77B0C"/>
    <w:rsid w:val="00B837B7"/>
    <w:rsid w:val="00B84827"/>
    <w:rsid w:val="00B85C69"/>
    <w:rsid w:val="00B9135C"/>
    <w:rsid w:val="00B93F6E"/>
    <w:rsid w:val="00B94566"/>
    <w:rsid w:val="00B97EF1"/>
    <w:rsid w:val="00BA11D7"/>
    <w:rsid w:val="00BB2546"/>
    <w:rsid w:val="00BB35EA"/>
    <w:rsid w:val="00BB622A"/>
    <w:rsid w:val="00BB6E6F"/>
    <w:rsid w:val="00BB79EF"/>
    <w:rsid w:val="00BC024A"/>
    <w:rsid w:val="00BC2768"/>
    <w:rsid w:val="00BC33D7"/>
    <w:rsid w:val="00BC3C22"/>
    <w:rsid w:val="00BC6E5C"/>
    <w:rsid w:val="00BD1DE8"/>
    <w:rsid w:val="00BD2E5D"/>
    <w:rsid w:val="00BD4A58"/>
    <w:rsid w:val="00BD4E4E"/>
    <w:rsid w:val="00BE0DFB"/>
    <w:rsid w:val="00BE198B"/>
    <w:rsid w:val="00BE2FD0"/>
    <w:rsid w:val="00BE40E1"/>
    <w:rsid w:val="00BE7606"/>
    <w:rsid w:val="00BE7D5D"/>
    <w:rsid w:val="00BF26D1"/>
    <w:rsid w:val="00BF3D7D"/>
    <w:rsid w:val="00C01147"/>
    <w:rsid w:val="00C01263"/>
    <w:rsid w:val="00C03DFE"/>
    <w:rsid w:val="00C04408"/>
    <w:rsid w:val="00C11197"/>
    <w:rsid w:val="00C15ECA"/>
    <w:rsid w:val="00C21478"/>
    <w:rsid w:val="00C2217C"/>
    <w:rsid w:val="00C24A05"/>
    <w:rsid w:val="00C24D95"/>
    <w:rsid w:val="00C25144"/>
    <w:rsid w:val="00C27000"/>
    <w:rsid w:val="00C306F8"/>
    <w:rsid w:val="00C30D32"/>
    <w:rsid w:val="00C3664C"/>
    <w:rsid w:val="00C370F4"/>
    <w:rsid w:val="00C40BB3"/>
    <w:rsid w:val="00C40CD3"/>
    <w:rsid w:val="00C45073"/>
    <w:rsid w:val="00C459E5"/>
    <w:rsid w:val="00C46314"/>
    <w:rsid w:val="00C46CD9"/>
    <w:rsid w:val="00C47BAA"/>
    <w:rsid w:val="00C5167D"/>
    <w:rsid w:val="00C51E06"/>
    <w:rsid w:val="00C57093"/>
    <w:rsid w:val="00C57C2E"/>
    <w:rsid w:val="00C644DA"/>
    <w:rsid w:val="00C66E73"/>
    <w:rsid w:val="00C76F58"/>
    <w:rsid w:val="00C8159F"/>
    <w:rsid w:val="00C826DB"/>
    <w:rsid w:val="00C82F3C"/>
    <w:rsid w:val="00C841F7"/>
    <w:rsid w:val="00C85747"/>
    <w:rsid w:val="00C86951"/>
    <w:rsid w:val="00C90BC2"/>
    <w:rsid w:val="00C91CE6"/>
    <w:rsid w:val="00C92520"/>
    <w:rsid w:val="00C9502B"/>
    <w:rsid w:val="00C97439"/>
    <w:rsid w:val="00CA73F2"/>
    <w:rsid w:val="00CB4306"/>
    <w:rsid w:val="00CB4B03"/>
    <w:rsid w:val="00CB6352"/>
    <w:rsid w:val="00CB6676"/>
    <w:rsid w:val="00CB6B29"/>
    <w:rsid w:val="00CC00D3"/>
    <w:rsid w:val="00CC0C80"/>
    <w:rsid w:val="00CD0F00"/>
    <w:rsid w:val="00CD3E35"/>
    <w:rsid w:val="00CD5DF2"/>
    <w:rsid w:val="00CD65A7"/>
    <w:rsid w:val="00CD7008"/>
    <w:rsid w:val="00CE1CD1"/>
    <w:rsid w:val="00CE25E0"/>
    <w:rsid w:val="00CE2EC4"/>
    <w:rsid w:val="00CE5C8C"/>
    <w:rsid w:val="00CE5FF4"/>
    <w:rsid w:val="00CF0343"/>
    <w:rsid w:val="00CF0A02"/>
    <w:rsid w:val="00CF75A6"/>
    <w:rsid w:val="00D029E8"/>
    <w:rsid w:val="00D02AE0"/>
    <w:rsid w:val="00D0793D"/>
    <w:rsid w:val="00D15078"/>
    <w:rsid w:val="00D1516B"/>
    <w:rsid w:val="00D32579"/>
    <w:rsid w:val="00D32685"/>
    <w:rsid w:val="00D4411D"/>
    <w:rsid w:val="00D44B57"/>
    <w:rsid w:val="00D47756"/>
    <w:rsid w:val="00D54708"/>
    <w:rsid w:val="00D54E83"/>
    <w:rsid w:val="00D54FF9"/>
    <w:rsid w:val="00D566E6"/>
    <w:rsid w:val="00D65347"/>
    <w:rsid w:val="00D74636"/>
    <w:rsid w:val="00D90A01"/>
    <w:rsid w:val="00D90BAB"/>
    <w:rsid w:val="00D9242A"/>
    <w:rsid w:val="00D92C2D"/>
    <w:rsid w:val="00D955A1"/>
    <w:rsid w:val="00DB1BF9"/>
    <w:rsid w:val="00DB2E7F"/>
    <w:rsid w:val="00DB3AF3"/>
    <w:rsid w:val="00DB4224"/>
    <w:rsid w:val="00DB7291"/>
    <w:rsid w:val="00DC779D"/>
    <w:rsid w:val="00DD0A14"/>
    <w:rsid w:val="00DD23FA"/>
    <w:rsid w:val="00DD3241"/>
    <w:rsid w:val="00DD460C"/>
    <w:rsid w:val="00DD48E8"/>
    <w:rsid w:val="00DD7D89"/>
    <w:rsid w:val="00DE053E"/>
    <w:rsid w:val="00DE295A"/>
    <w:rsid w:val="00DE5CD8"/>
    <w:rsid w:val="00DE7ADD"/>
    <w:rsid w:val="00DF1A36"/>
    <w:rsid w:val="00DF5770"/>
    <w:rsid w:val="00DF5ADC"/>
    <w:rsid w:val="00DF769D"/>
    <w:rsid w:val="00E00222"/>
    <w:rsid w:val="00E0124B"/>
    <w:rsid w:val="00E04F74"/>
    <w:rsid w:val="00E057EF"/>
    <w:rsid w:val="00E0715C"/>
    <w:rsid w:val="00E10912"/>
    <w:rsid w:val="00E10E51"/>
    <w:rsid w:val="00E14808"/>
    <w:rsid w:val="00E1789A"/>
    <w:rsid w:val="00E23A3F"/>
    <w:rsid w:val="00E247BA"/>
    <w:rsid w:val="00E25280"/>
    <w:rsid w:val="00E25AB7"/>
    <w:rsid w:val="00E35255"/>
    <w:rsid w:val="00E3770E"/>
    <w:rsid w:val="00E37E2D"/>
    <w:rsid w:val="00E40D69"/>
    <w:rsid w:val="00E41092"/>
    <w:rsid w:val="00E52E7A"/>
    <w:rsid w:val="00E53BB2"/>
    <w:rsid w:val="00E64EF1"/>
    <w:rsid w:val="00E65035"/>
    <w:rsid w:val="00E66E24"/>
    <w:rsid w:val="00E70893"/>
    <w:rsid w:val="00E714E7"/>
    <w:rsid w:val="00E7340A"/>
    <w:rsid w:val="00E73BDC"/>
    <w:rsid w:val="00E75733"/>
    <w:rsid w:val="00E82AD2"/>
    <w:rsid w:val="00E82E51"/>
    <w:rsid w:val="00E83DCD"/>
    <w:rsid w:val="00E84CE4"/>
    <w:rsid w:val="00E905FB"/>
    <w:rsid w:val="00E93CC6"/>
    <w:rsid w:val="00E94338"/>
    <w:rsid w:val="00E94DAC"/>
    <w:rsid w:val="00E94E09"/>
    <w:rsid w:val="00E95F92"/>
    <w:rsid w:val="00E96EAA"/>
    <w:rsid w:val="00EA29FF"/>
    <w:rsid w:val="00EB23F6"/>
    <w:rsid w:val="00EB772A"/>
    <w:rsid w:val="00EB78CF"/>
    <w:rsid w:val="00EC03F1"/>
    <w:rsid w:val="00EC14B2"/>
    <w:rsid w:val="00ED2CA4"/>
    <w:rsid w:val="00ED6786"/>
    <w:rsid w:val="00EE0610"/>
    <w:rsid w:val="00EE0C54"/>
    <w:rsid w:val="00EE17D8"/>
    <w:rsid w:val="00EE52EF"/>
    <w:rsid w:val="00EE644E"/>
    <w:rsid w:val="00EE7AC0"/>
    <w:rsid w:val="00EF19BF"/>
    <w:rsid w:val="00F005E1"/>
    <w:rsid w:val="00F010CA"/>
    <w:rsid w:val="00F01492"/>
    <w:rsid w:val="00F0766E"/>
    <w:rsid w:val="00F12185"/>
    <w:rsid w:val="00F15011"/>
    <w:rsid w:val="00F17ED9"/>
    <w:rsid w:val="00F205A2"/>
    <w:rsid w:val="00F32F61"/>
    <w:rsid w:val="00F37915"/>
    <w:rsid w:val="00F42A9F"/>
    <w:rsid w:val="00F43264"/>
    <w:rsid w:val="00F4615E"/>
    <w:rsid w:val="00F516DD"/>
    <w:rsid w:val="00F53E52"/>
    <w:rsid w:val="00F63302"/>
    <w:rsid w:val="00F64FE0"/>
    <w:rsid w:val="00F67810"/>
    <w:rsid w:val="00F71193"/>
    <w:rsid w:val="00F75A29"/>
    <w:rsid w:val="00F76C79"/>
    <w:rsid w:val="00F80853"/>
    <w:rsid w:val="00F87488"/>
    <w:rsid w:val="00F91422"/>
    <w:rsid w:val="00F92B1F"/>
    <w:rsid w:val="00F94082"/>
    <w:rsid w:val="00F968F6"/>
    <w:rsid w:val="00F96E5A"/>
    <w:rsid w:val="00FA2C60"/>
    <w:rsid w:val="00FA2F24"/>
    <w:rsid w:val="00FA49B2"/>
    <w:rsid w:val="00FA4B69"/>
    <w:rsid w:val="00FA4B84"/>
    <w:rsid w:val="00FA72F0"/>
    <w:rsid w:val="00FB394A"/>
    <w:rsid w:val="00FB3ED2"/>
    <w:rsid w:val="00FB667E"/>
    <w:rsid w:val="00FB6BB4"/>
    <w:rsid w:val="00FC365D"/>
    <w:rsid w:val="00FC4EDD"/>
    <w:rsid w:val="00FC501C"/>
    <w:rsid w:val="00FC614E"/>
    <w:rsid w:val="00FD2187"/>
    <w:rsid w:val="00FD5B6B"/>
    <w:rsid w:val="00FD605E"/>
    <w:rsid w:val="00FD7726"/>
    <w:rsid w:val="00FE4090"/>
    <w:rsid w:val="00FE4CBA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CEA5"/>
  <w15:chartTrackingRefBased/>
  <w15:docId w15:val="{41EEAF6C-35FA-B746-BBAB-819E8BA1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1E2"/>
    <w:pPr>
      <w:ind w:left="720"/>
      <w:contextualSpacing/>
    </w:pPr>
  </w:style>
  <w:style w:type="table" w:styleId="TableGrid">
    <w:name w:val="Table Grid"/>
    <w:basedOn w:val="TableNormal"/>
    <w:uiPriority w:val="39"/>
    <w:rsid w:val="00FC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9A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77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7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7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79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2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2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2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568D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568D6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D7492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D749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6192F8-E9D9-9F40-994D-F81C0BB2BA3E}" type="doc">
      <dgm:prSet loTypeId="urn:microsoft.com/office/officeart/2005/8/layout/process3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C45DD311-6E04-F349-AA07-1823027D467A}">
      <dgm:prSet phldrT="[Text]" custT="1"/>
      <dgm:spPr/>
      <dgm:t>
        <a:bodyPr/>
        <a:lstStyle/>
        <a:p>
          <a:r>
            <a:rPr lang="zh-TW" altLang="en-US" sz="1000" b="1"/>
            <a:t>切割部門     </a:t>
          </a:r>
          <a:r>
            <a:rPr lang="zh-TW" altLang="en-US" sz="1000" b="0"/>
            <a:t>收取木材，進行檢驗並切割。</a:t>
          </a:r>
          <a:endParaRPr lang="en-GB" sz="1000"/>
        </a:p>
      </dgm:t>
    </dgm:pt>
    <dgm:pt modelId="{2DD440F2-ED6D-594D-84CA-33DD05BBB9FE}" type="parTrans" cxnId="{E2B07478-A831-C344-880A-84CEF7705372}">
      <dgm:prSet/>
      <dgm:spPr/>
      <dgm:t>
        <a:bodyPr/>
        <a:lstStyle/>
        <a:p>
          <a:endParaRPr lang="en-GB"/>
        </a:p>
      </dgm:t>
    </dgm:pt>
    <dgm:pt modelId="{24DE4072-4EA0-FD48-A198-C9F7D0745D28}" type="sibTrans" cxnId="{E2B07478-A831-C344-880A-84CEF7705372}">
      <dgm:prSet/>
      <dgm:spPr/>
      <dgm:t>
        <a:bodyPr/>
        <a:lstStyle/>
        <a:p>
          <a:endParaRPr lang="en-GB"/>
        </a:p>
      </dgm:t>
    </dgm:pt>
    <dgm:pt modelId="{235279C4-6EC5-AE4C-8033-49D8811EB02E}">
      <dgm:prSet phldrT="[Text]" custT="1"/>
      <dgm:spPr/>
      <dgm:t>
        <a:bodyPr/>
        <a:lstStyle/>
        <a:p>
          <a:r>
            <a:rPr lang="zh-TW" sz="800"/>
            <a:t>木材</a:t>
          </a:r>
          <a:endParaRPr lang="en-GB" sz="800"/>
        </a:p>
      </dgm:t>
    </dgm:pt>
    <dgm:pt modelId="{5294479D-611A-8C41-8C26-4B718ED44C77}" type="parTrans" cxnId="{583EC711-ACC1-BA4D-AA0C-1A3CF7A1D79E}">
      <dgm:prSet/>
      <dgm:spPr/>
      <dgm:t>
        <a:bodyPr/>
        <a:lstStyle/>
        <a:p>
          <a:endParaRPr lang="en-GB"/>
        </a:p>
      </dgm:t>
    </dgm:pt>
    <dgm:pt modelId="{6FDF69C2-D35E-3641-8BA3-AE19CC475548}" type="sibTrans" cxnId="{583EC711-ACC1-BA4D-AA0C-1A3CF7A1D79E}">
      <dgm:prSet/>
      <dgm:spPr/>
      <dgm:t>
        <a:bodyPr/>
        <a:lstStyle/>
        <a:p>
          <a:endParaRPr lang="en-GB"/>
        </a:p>
      </dgm:t>
    </dgm:pt>
    <dgm:pt modelId="{4F17D7DB-34DB-4244-A1CA-C24634E042F1}">
      <dgm:prSet phldrT="[Text]" custT="1"/>
      <dgm:spPr/>
      <dgm:t>
        <a:bodyPr/>
        <a:lstStyle/>
        <a:p>
          <a:r>
            <a:rPr lang="zh-TW" altLang="en-US" sz="1000" b="1"/>
            <a:t>修整部門     </a:t>
          </a:r>
          <a:r>
            <a:rPr lang="zh-TW" altLang="en-US" sz="1000" b="0"/>
            <a:t>餐桌椅組合和衣櫃經過</a:t>
          </a:r>
          <a:r>
            <a:rPr lang="zh-TW" sz="1000"/>
            <a:t>染色</a:t>
          </a:r>
          <a:r>
            <a:rPr lang="zh-TW" altLang="en-US" sz="1000"/>
            <a:t>、</a:t>
          </a:r>
          <a:r>
            <a:rPr lang="zh-TW" altLang="en-US" sz="1000">
              <a:solidFill>
                <a:sysClr val="windowText" lastClr="000000"/>
              </a:solidFill>
            </a:rPr>
            <a:t>噴漆、</a:t>
          </a:r>
          <a:r>
            <a:rPr lang="zh-TW" sz="1000"/>
            <a:t>精細打磨和</a:t>
          </a:r>
          <a:r>
            <a:rPr lang="zh-TW" altLang="en-US" sz="1000"/>
            <a:t>上</a:t>
          </a:r>
          <a:r>
            <a:rPr lang="zh-TW" sz="1000"/>
            <a:t>蠟</a:t>
          </a:r>
          <a:r>
            <a:rPr lang="zh-TW" altLang="en-US" sz="1000"/>
            <a:t>，並加上配件。</a:t>
          </a:r>
          <a:endParaRPr lang="en-GB" sz="1000"/>
        </a:p>
      </dgm:t>
    </dgm:pt>
    <dgm:pt modelId="{9F7E0C06-1A36-A341-8EFA-FB87ED9787E5}" type="parTrans" cxnId="{EAC68FB7-1A94-AF47-91BC-56D4C08508C0}">
      <dgm:prSet/>
      <dgm:spPr/>
      <dgm:t>
        <a:bodyPr/>
        <a:lstStyle/>
        <a:p>
          <a:endParaRPr lang="en-GB"/>
        </a:p>
      </dgm:t>
    </dgm:pt>
    <dgm:pt modelId="{DFE1B5D0-265F-DF49-8392-B1155858C1CF}" type="sibTrans" cxnId="{EAC68FB7-1A94-AF47-91BC-56D4C08508C0}">
      <dgm:prSet/>
      <dgm:spPr/>
      <dgm:t>
        <a:bodyPr/>
        <a:lstStyle/>
        <a:p>
          <a:endParaRPr lang="en-GB"/>
        </a:p>
      </dgm:t>
    </dgm:pt>
    <dgm:pt modelId="{D7B1E7D5-0E14-DC42-BC0D-98EC0ACB2C9B}">
      <dgm:prSet phldrT="[Text]" custT="1"/>
      <dgm:spPr/>
      <dgm:t>
        <a:bodyPr/>
        <a:lstStyle/>
        <a:p>
          <a:r>
            <a:rPr lang="zh-TW" sz="800"/>
            <a:t>修整工人工資</a:t>
          </a:r>
          <a:endParaRPr lang="en-GB" sz="800"/>
        </a:p>
      </dgm:t>
    </dgm:pt>
    <dgm:pt modelId="{E59E8FBF-7F5D-F149-A936-2D08805BA547}" type="parTrans" cxnId="{8835B123-35F4-1245-B496-59BEA07589A8}">
      <dgm:prSet/>
      <dgm:spPr/>
      <dgm:t>
        <a:bodyPr/>
        <a:lstStyle/>
        <a:p>
          <a:endParaRPr lang="en-GB"/>
        </a:p>
      </dgm:t>
    </dgm:pt>
    <dgm:pt modelId="{7453424B-815F-2E40-8BC0-CE43FA324CB4}" type="sibTrans" cxnId="{8835B123-35F4-1245-B496-59BEA07589A8}">
      <dgm:prSet/>
      <dgm:spPr/>
      <dgm:t>
        <a:bodyPr/>
        <a:lstStyle/>
        <a:p>
          <a:endParaRPr lang="en-GB"/>
        </a:p>
      </dgm:t>
    </dgm:pt>
    <dgm:pt modelId="{6414D219-2812-F04A-92D9-DFC45135B4C2}">
      <dgm:prSet phldrT="[Text]" custT="1"/>
      <dgm:spPr/>
      <dgm:t>
        <a:bodyPr/>
        <a:lstStyle/>
        <a:p>
          <a:r>
            <a:rPr lang="zh-TW" altLang="en-US" sz="1000" b="1"/>
            <a:t>包裝部門</a:t>
          </a:r>
          <a:r>
            <a:rPr lang="en-GB" sz="1000" b="1"/>
            <a:t> </a:t>
          </a:r>
        </a:p>
        <a:p>
          <a:r>
            <a:rPr lang="zh-TW" altLang="en-US" sz="1000" b="0"/>
            <a:t>餐桌椅組合和衣櫃經過檢查及包裝，並發送至顧客。</a:t>
          </a:r>
          <a:r>
            <a:rPr lang="en-HK" sz="1000"/>
            <a:t>. </a:t>
          </a:r>
        </a:p>
        <a:p>
          <a:endParaRPr lang="en-GB" sz="1000"/>
        </a:p>
      </dgm:t>
    </dgm:pt>
    <dgm:pt modelId="{06249A4C-CF09-0B48-BEF9-547DDFB64881}" type="parTrans" cxnId="{3F8BFCB7-4C88-7044-A70A-BC5067F6F3E0}">
      <dgm:prSet/>
      <dgm:spPr/>
      <dgm:t>
        <a:bodyPr/>
        <a:lstStyle/>
        <a:p>
          <a:endParaRPr lang="en-GB"/>
        </a:p>
      </dgm:t>
    </dgm:pt>
    <dgm:pt modelId="{4E58D641-C300-BD47-BA35-5AD2B961F058}" type="sibTrans" cxnId="{3F8BFCB7-4C88-7044-A70A-BC5067F6F3E0}">
      <dgm:prSet/>
      <dgm:spPr/>
      <dgm:t>
        <a:bodyPr/>
        <a:lstStyle/>
        <a:p>
          <a:endParaRPr lang="en-GB"/>
        </a:p>
      </dgm:t>
    </dgm:pt>
    <dgm:pt modelId="{BAD2BCD3-35BB-6642-AC3C-C6A6244A9D1B}">
      <dgm:prSet phldrT="[Text]" custT="1"/>
      <dgm:spPr/>
      <dgm:t>
        <a:bodyPr/>
        <a:lstStyle/>
        <a:p>
          <a:r>
            <a:rPr lang="zh-CN" sz="800">
              <a:latin typeface="卜木竹中"/>
            </a:rPr>
            <a:t>包裝工人工資</a:t>
          </a:r>
          <a:endParaRPr lang="en-GB" sz="800">
            <a:latin typeface="卜木竹中"/>
          </a:endParaRPr>
        </a:p>
      </dgm:t>
    </dgm:pt>
    <dgm:pt modelId="{8B08AB84-3B17-FD42-B49B-9A7CAE117A75}" type="parTrans" cxnId="{3BD70FD4-4486-AE43-B63F-E06EFFDF9642}">
      <dgm:prSet/>
      <dgm:spPr/>
      <dgm:t>
        <a:bodyPr/>
        <a:lstStyle/>
        <a:p>
          <a:endParaRPr lang="en-GB"/>
        </a:p>
      </dgm:t>
    </dgm:pt>
    <dgm:pt modelId="{83BD0842-0923-A949-B1D2-3969F76B9EED}" type="sibTrans" cxnId="{3BD70FD4-4486-AE43-B63F-E06EFFDF9642}">
      <dgm:prSet/>
      <dgm:spPr/>
      <dgm:t>
        <a:bodyPr/>
        <a:lstStyle/>
        <a:p>
          <a:endParaRPr lang="en-GB"/>
        </a:p>
      </dgm:t>
    </dgm:pt>
    <dgm:pt modelId="{A597B2A9-60AB-DB4B-A4CE-CF5BEDBEB3B8}">
      <dgm:prSet custT="1"/>
      <dgm:spPr/>
      <dgm:t>
        <a:bodyPr/>
        <a:lstStyle/>
        <a:p>
          <a:r>
            <a:rPr lang="zh-TW" altLang="en-US" sz="1000" b="1"/>
            <a:t>組裝部門     </a:t>
          </a:r>
          <a:r>
            <a:rPr lang="zh-TW" altLang="en-US" sz="1000" b="0"/>
            <a:t>以人手組裝、檢驗及打磨餐桌椅組</a:t>
          </a:r>
          <a:r>
            <a:rPr lang="zh-TW" altLang="en-US" sz="1000" b="0">
              <a:solidFill>
                <a:sysClr val="windowText" lastClr="000000"/>
              </a:solidFill>
            </a:rPr>
            <a:t>合</a:t>
          </a:r>
          <a:r>
            <a:rPr lang="zh-TW" altLang="en-US" sz="1000" b="0"/>
            <a:t>和衣櫃。</a:t>
          </a:r>
          <a:endParaRPr lang="en-GB" sz="1000" b="0"/>
        </a:p>
      </dgm:t>
    </dgm:pt>
    <dgm:pt modelId="{09A2B2C4-2ED1-2545-94E0-D416A4CB0C17}" type="parTrans" cxnId="{E111D47D-BC88-0A48-92A2-CC02DDDB3DF9}">
      <dgm:prSet/>
      <dgm:spPr/>
      <dgm:t>
        <a:bodyPr/>
        <a:lstStyle/>
        <a:p>
          <a:endParaRPr lang="en-GB"/>
        </a:p>
      </dgm:t>
    </dgm:pt>
    <dgm:pt modelId="{6CB88164-AB99-674E-890A-509CAA1CA372}" type="sibTrans" cxnId="{E111D47D-BC88-0A48-92A2-CC02DDDB3DF9}">
      <dgm:prSet/>
      <dgm:spPr/>
      <dgm:t>
        <a:bodyPr/>
        <a:lstStyle/>
        <a:p>
          <a:endParaRPr lang="en-GB"/>
        </a:p>
      </dgm:t>
    </dgm:pt>
    <dgm:pt modelId="{09E41CD8-4B41-ED45-A350-85435687C961}">
      <dgm:prSet phldrT="[Text]" custT="1"/>
      <dgm:spPr/>
      <dgm:t>
        <a:bodyPr/>
        <a:lstStyle/>
        <a:p>
          <a:r>
            <a:rPr lang="zh-TW" sz="800"/>
            <a:t>檢驗成本</a:t>
          </a:r>
          <a:endParaRPr lang="en-GB" sz="800"/>
        </a:p>
      </dgm:t>
    </dgm:pt>
    <dgm:pt modelId="{E5AD0C95-A8BD-114C-8237-5D0034F558B3}" type="parTrans" cxnId="{3C1E3E7E-E8EF-414C-8905-37928401E73C}">
      <dgm:prSet/>
      <dgm:spPr/>
      <dgm:t>
        <a:bodyPr/>
        <a:lstStyle/>
        <a:p>
          <a:endParaRPr lang="en-GB"/>
        </a:p>
      </dgm:t>
    </dgm:pt>
    <dgm:pt modelId="{B536F78D-9423-2A41-8D51-E5008355227F}" type="sibTrans" cxnId="{3C1E3E7E-E8EF-414C-8905-37928401E73C}">
      <dgm:prSet/>
      <dgm:spPr/>
      <dgm:t>
        <a:bodyPr/>
        <a:lstStyle/>
        <a:p>
          <a:endParaRPr lang="en-GB"/>
        </a:p>
      </dgm:t>
    </dgm:pt>
    <dgm:pt modelId="{D290F1E8-885A-1B4E-ADC0-A81A5EEBADC9}">
      <dgm:prSet phldrT="[Text]" custT="1"/>
      <dgm:spPr/>
      <dgm:t>
        <a:bodyPr/>
        <a:lstStyle/>
        <a:p>
          <a:r>
            <a:rPr lang="en-GB" sz="800"/>
            <a:t> </a:t>
          </a:r>
          <a:r>
            <a:rPr lang="zh-TW" sz="800"/>
            <a:t>數控切割機折舊</a:t>
          </a:r>
          <a:endParaRPr lang="en-GB" sz="800"/>
        </a:p>
      </dgm:t>
    </dgm:pt>
    <dgm:pt modelId="{9659DE6E-95D2-804F-8130-400494D59E2B}" type="parTrans" cxnId="{C8AAEF95-6DE7-4D4F-A377-F4F0618CC297}">
      <dgm:prSet/>
      <dgm:spPr/>
      <dgm:t>
        <a:bodyPr/>
        <a:lstStyle/>
        <a:p>
          <a:endParaRPr lang="en-GB"/>
        </a:p>
      </dgm:t>
    </dgm:pt>
    <dgm:pt modelId="{1B928FAC-DE2E-DD40-A4E6-1BF8651152E8}" type="sibTrans" cxnId="{C8AAEF95-6DE7-4D4F-A377-F4F0618CC297}">
      <dgm:prSet/>
      <dgm:spPr/>
      <dgm:t>
        <a:bodyPr/>
        <a:lstStyle/>
        <a:p>
          <a:endParaRPr lang="en-GB"/>
        </a:p>
      </dgm:t>
    </dgm:pt>
    <dgm:pt modelId="{1A3A3916-C3FB-6341-866F-A8AB351A5FCD}">
      <dgm:prSet phldrT="[Text]" custT="1"/>
      <dgm:spPr/>
      <dgm:t>
        <a:bodyPr/>
        <a:lstStyle/>
        <a:p>
          <a:r>
            <a:rPr lang="en-GB" sz="800"/>
            <a:t> </a:t>
          </a:r>
          <a:r>
            <a:rPr lang="zh-TW" sz="800"/>
            <a:t>操作數控切割機的工人工資</a:t>
          </a:r>
          <a:endParaRPr lang="en-GB" sz="800"/>
        </a:p>
      </dgm:t>
    </dgm:pt>
    <dgm:pt modelId="{5545C4AC-8320-FF44-81CB-A5818C4858D1}" type="parTrans" cxnId="{3E62C596-10DD-9246-BEE8-621ED196C432}">
      <dgm:prSet/>
      <dgm:spPr/>
      <dgm:t>
        <a:bodyPr/>
        <a:lstStyle/>
        <a:p>
          <a:endParaRPr lang="en-GB"/>
        </a:p>
      </dgm:t>
    </dgm:pt>
    <dgm:pt modelId="{BBD33279-CDD0-BD41-A945-0400BD05125D}" type="sibTrans" cxnId="{3E62C596-10DD-9246-BEE8-621ED196C432}">
      <dgm:prSet/>
      <dgm:spPr/>
      <dgm:t>
        <a:bodyPr/>
        <a:lstStyle/>
        <a:p>
          <a:endParaRPr lang="en-GB"/>
        </a:p>
      </dgm:t>
    </dgm:pt>
    <dgm:pt modelId="{59C511D7-7CE6-124D-98B8-6E5EC6BE2FC2}">
      <dgm:prSet phldrT="[Text]" custT="1"/>
      <dgm:spPr/>
      <dgm:t>
        <a:bodyPr/>
        <a:lstStyle/>
        <a:p>
          <a:r>
            <a:rPr lang="zh-TW" sz="800"/>
            <a:t>工匠工資</a:t>
          </a:r>
          <a:endParaRPr lang="en-GB" sz="800"/>
        </a:p>
      </dgm:t>
    </dgm:pt>
    <dgm:pt modelId="{6A6DF285-B929-3440-BACD-1E7C7FEE3790}" type="parTrans" cxnId="{DD1F4E12-C427-724D-8CE4-EFB22D703AE7}">
      <dgm:prSet/>
      <dgm:spPr/>
      <dgm:t>
        <a:bodyPr/>
        <a:lstStyle/>
        <a:p>
          <a:endParaRPr lang="en-GB"/>
        </a:p>
      </dgm:t>
    </dgm:pt>
    <dgm:pt modelId="{0CF25599-DF4C-7242-BF73-7763CC8EC072}" type="sibTrans" cxnId="{DD1F4E12-C427-724D-8CE4-EFB22D703AE7}">
      <dgm:prSet/>
      <dgm:spPr/>
      <dgm:t>
        <a:bodyPr/>
        <a:lstStyle/>
        <a:p>
          <a:endParaRPr lang="en-GB"/>
        </a:p>
      </dgm:t>
    </dgm:pt>
    <dgm:pt modelId="{76095CF6-80C4-2C4D-8033-59ABED92B2A6}">
      <dgm:prSet custT="1"/>
      <dgm:spPr/>
      <dgm:t>
        <a:bodyPr/>
        <a:lstStyle/>
        <a:p>
          <a:r>
            <a:rPr lang="zh-TW" sz="800"/>
            <a:t>組裝工人工資</a:t>
          </a:r>
          <a:endParaRPr lang="en-GB" sz="800"/>
        </a:p>
      </dgm:t>
    </dgm:pt>
    <dgm:pt modelId="{8CC5B17D-4F61-6C4D-9F82-871798B605B3}" type="parTrans" cxnId="{7276D78F-963F-D340-8292-D24657741DC3}">
      <dgm:prSet/>
      <dgm:spPr/>
      <dgm:t>
        <a:bodyPr/>
        <a:lstStyle/>
        <a:p>
          <a:endParaRPr lang="en-GB"/>
        </a:p>
      </dgm:t>
    </dgm:pt>
    <dgm:pt modelId="{BA13693F-1C9E-614E-8567-EAD3AAFC2A47}" type="sibTrans" cxnId="{7276D78F-963F-D340-8292-D24657741DC3}">
      <dgm:prSet/>
      <dgm:spPr/>
      <dgm:t>
        <a:bodyPr/>
        <a:lstStyle/>
        <a:p>
          <a:endParaRPr lang="en-GB"/>
        </a:p>
      </dgm:t>
    </dgm:pt>
    <dgm:pt modelId="{11536677-28EA-A34A-8BF6-971232FF3DFA}">
      <dgm:prSet phldrT="[Text]" custT="1"/>
      <dgm:spPr/>
      <dgm:t>
        <a:bodyPr/>
        <a:lstStyle/>
        <a:p>
          <a:r>
            <a:rPr lang="zh-CN" sz="800">
              <a:latin typeface="卜木竹中"/>
            </a:rPr>
            <a:t>包裝材料成本</a:t>
          </a:r>
          <a:endParaRPr lang="en-GB" sz="800">
            <a:latin typeface="卜木竹中"/>
          </a:endParaRPr>
        </a:p>
      </dgm:t>
    </dgm:pt>
    <dgm:pt modelId="{7BAC13F2-29B2-5346-97FB-3808FB842604}" type="parTrans" cxnId="{45005E92-B5C4-AF4F-A845-C873BAF5191D}">
      <dgm:prSet/>
      <dgm:spPr/>
      <dgm:t>
        <a:bodyPr/>
        <a:lstStyle/>
        <a:p>
          <a:endParaRPr lang="zh-TW" altLang="en-US"/>
        </a:p>
      </dgm:t>
    </dgm:pt>
    <dgm:pt modelId="{7AC26667-0706-CA4C-9B59-18F6D76AA076}" type="sibTrans" cxnId="{45005E92-B5C4-AF4F-A845-C873BAF5191D}">
      <dgm:prSet/>
      <dgm:spPr/>
      <dgm:t>
        <a:bodyPr/>
        <a:lstStyle/>
        <a:p>
          <a:endParaRPr lang="zh-TW" altLang="en-US"/>
        </a:p>
      </dgm:t>
    </dgm:pt>
    <dgm:pt modelId="{229A65EE-4C83-7447-B004-19F1A7AA48F3}">
      <dgm:prSet phldrT="[Text]" custT="1"/>
      <dgm:spPr/>
      <dgm:t>
        <a:bodyPr/>
        <a:lstStyle/>
        <a:p>
          <a:r>
            <a:rPr lang="zh-TW" sz="800"/>
            <a:t>修整過程中的材料成本</a:t>
          </a:r>
          <a:endParaRPr lang="en-GB" sz="800"/>
        </a:p>
      </dgm:t>
    </dgm:pt>
    <dgm:pt modelId="{AEF6CCDE-50AD-6E4A-8DE0-98AC7C5EF5FE}" type="parTrans" cxnId="{11C3741A-2F9A-7E48-A98E-3C2E58289351}">
      <dgm:prSet/>
      <dgm:spPr/>
      <dgm:t>
        <a:bodyPr/>
        <a:lstStyle/>
        <a:p>
          <a:endParaRPr lang="zh-TW" altLang="en-US"/>
        </a:p>
      </dgm:t>
    </dgm:pt>
    <dgm:pt modelId="{874C3927-D419-B34A-972F-122AE5692B01}" type="sibTrans" cxnId="{11C3741A-2F9A-7E48-A98E-3C2E58289351}">
      <dgm:prSet/>
      <dgm:spPr/>
      <dgm:t>
        <a:bodyPr/>
        <a:lstStyle/>
        <a:p>
          <a:endParaRPr lang="zh-TW" altLang="en-US"/>
        </a:p>
      </dgm:t>
    </dgm:pt>
    <dgm:pt modelId="{44434D2F-E69C-1C47-9B94-E75BF166A4F3}" type="pres">
      <dgm:prSet presAssocID="{716192F8-E9D9-9F40-994D-F81C0BB2BA3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A828488-4E75-064E-A5EA-478B2B99D45A}" type="pres">
      <dgm:prSet presAssocID="{C45DD311-6E04-F349-AA07-1823027D467A}" presName="composite" presStyleCnt="0"/>
      <dgm:spPr/>
    </dgm:pt>
    <dgm:pt modelId="{5AB852EC-A91C-4245-9D90-12C487D43C1E}" type="pres">
      <dgm:prSet presAssocID="{C45DD311-6E04-F349-AA07-1823027D467A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A5F0CB0-0929-004B-883E-17FEA4A1A05F}" type="pres">
      <dgm:prSet presAssocID="{C45DD311-6E04-F349-AA07-1823027D467A}" presName="parSh" presStyleLbl="node1" presStyleIdx="0" presStyleCnt="4" custScaleY="175304" custLinFactNeighborX="-577" custLinFactNeighborY="-4327"/>
      <dgm:spPr/>
      <dgm:t>
        <a:bodyPr/>
        <a:lstStyle/>
        <a:p>
          <a:endParaRPr lang="zh-TW" altLang="en-US"/>
        </a:p>
      </dgm:t>
    </dgm:pt>
    <dgm:pt modelId="{C94C01FD-3C7F-A44D-B18D-6EE79DCCB478}" type="pres">
      <dgm:prSet presAssocID="{C45DD311-6E04-F349-AA07-1823027D467A}" presName="desTx" presStyleLbl="fgAcc1" presStyleIdx="0" presStyleCnt="4" custLinFactNeighborX="4183" custLinFactNeighborY="4835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6302530-EBCD-1C46-9045-14103EA0D682}" type="pres">
      <dgm:prSet presAssocID="{24DE4072-4EA0-FD48-A198-C9F7D0745D28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CB7375E9-C72E-4A47-8CDB-007406FC951D}" type="pres">
      <dgm:prSet presAssocID="{24DE4072-4EA0-FD48-A198-C9F7D0745D28}" presName="connTx" presStyleLbl="sibTrans2D1" presStyleIdx="0" presStyleCnt="3"/>
      <dgm:spPr/>
      <dgm:t>
        <a:bodyPr/>
        <a:lstStyle/>
        <a:p>
          <a:endParaRPr lang="zh-TW" altLang="en-US"/>
        </a:p>
      </dgm:t>
    </dgm:pt>
    <dgm:pt modelId="{620AEABA-24BA-6E44-9128-1E77CCA4567A}" type="pres">
      <dgm:prSet presAssocID="{A597B2A9-60AB-DB4B-A4CE-CF5BEDBEB3B8}" presName="composite" presStyleCnt="0"/>
      <dgm:spPr/>
    </dgm:pt>
    <dgm:pt modelId="{81CE0188-32A7-D847-AF88-D1068D14185D}" type="pres">
      <dgm:prSet presAssocID="{A597B2A9-60AB-DB4B-A4CE-CF5BEDBEB3B8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206DF7D-792D-2C49-BC10-936F9216020E}" type="pres">
      <dgm:prSet presAssocID="{A597B2A9-60AB-DB4B-A4CE-CF5BEDBEB3B8}" presName="parSh" presStyleLbl="node1" presStyleIdx="1" presStyleCnt="4" custScaleY="115105"/>
      <dgm:spPr/>
      <dgm:t>
        <a:bodyPr/>
        <a:lstStyle/>
        <a:p>
          <a:endParaRPr lang="zh-TW" altLang="en-US"/>
        </a:p>
      </dgm:t>
    </dgm:pt>
    <dgm:pt modelId="{7934A1B5-1C26-4644-BEB5-158497B7F4F5}" type="pres">
      <dgm:prSet presAssocID="{A597B2A9-60AB-DB4B-A4CE-CF5BEDBEB3B8}" presName="desTx" presStyleLbl="fgAcc1" presStyleIdx="1" presStyleCnt="4" custLinFactNeighborX="2094" custLinFactNeighborY="4838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2D6CC9C-F292-1441-B205-7D37112E7A5D}" type="pres">
      <dgm:prSet presAssocID="{6CB88164-AB99-674E-890A-509CAA1CA372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E67F4788-D2B6-6345-B5E5-99C19C21FBC3}" type="pres">
      <dgm:prSet presAssocID="{6CB88164-AB99-674E-890A-509CAA1CA372}" presName="connTx" presStyleLbl="sibTrans2D1" presStyleIdx="1" presStyleCnt="3"/>
      <dgm:spPr/>
      <dgm:t>
        <a:bodyPr/>
        <a:lstStyle/>
        <a:p>
          <a:endParaRPr lang="zh-TW" altLang="en-US"/>
        </a:p>
      </dgm:t>
    </dgm:pt>
    <dgm:pt modelId="{F413BC6E-59D0-FF48-8DD8-C399BB590DB7}" type="pres">
      <dgm:prSet presAssocID="{4F17D7DB-34DB-4244-A1CA-C24634E042F1}" presName="composite" presStyleCnt="0"/>
      <dgm:spPr/>
    </dgm:pt>
    <dgm:pt modelId="{FDB24A6F-F23B-D14F-98CE-2B82C6B46EFB}" type="pres">
      <dgm:prSet presAssocID="{4F17D7DB-34DB-4244-A1CA-C24634E042F1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7B18051-0E1E-104A-AC0E-178F773D56D3}" type="pres">
      <dgm:prSet presAssocID="{4F17D7DB-34DB-4244-A1CA-C24634E042F1}" presName="parSh" presStyleLbl="node1" presStyleIdx="2" presStyleCnt="4" custScaleY="103350"/>
      <dgm:spPr/>
      <dgm:t>
        <a:bodyPr/>
        <a:lstStyle/>
        <a:p>
          <a:endParaRPr lang="zh-TW" altLang="en-US"/>
        </a:p>
      </dgm:t>
    </dgm:pt>
    <dgm:pt modelId="{60C8B632-3378-B246-AF23-CAE0DDF49698}" type="pres">
      <dgm:prSet presAssocID="{4F17D7DB-34DB-4244-A1CA-C24634E042F1}" presName="desTx" presStyleLbl="fgAcc1" presStyleIdx="2" presStyleCnt="4" custLinFactNeighborX="2094" custLinFactNeighborY="3385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32C3C3C-57B9-7141-BB89-CB30F80611B0}" type="pres">
      <dgm:prSet presAssocID="{DFE1B5D0-265F-DF49-8392-B1155858C1CF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66274BB5-36C6-8E41-8CB2-266A3FAC648F}" type="pres">
      <dgm:prSet presAssocID="{DFE1B5D0-265F-DF49-8392-B1155858C1CF}" presName="connTx" presStyleLbl="sibTrans2D1" presStyleIdx="2" presStyleCnt="3"/>
      <dgm:spPr/>
      <dgm:t>
        <a:bodyPr/>
        <a:lstStyle/>
        <a:p>
          <a:endParaRPr lang="zh-TW" altLang="en-US"/>
        </a:p>
      </dgm:t>
    </dgm:pt>
    <dgm:pt modelId="{187FD6C1-92D2-D940-A11C-28395F38FE97}" type="pres">
      <dgm:prSet presAssocID="{6414D219-2812-F04A-92D9-DFC45135B4C2}" presName="composite" presStyleCnt="0"/>
      <dgm:spPr/>
    </dgm:pt>
    <dgm:pt modelId="{5E6DAAAB-95F7-5E47-9AA1-FA7AE136A1EE}" type="pres">
      <dgm:prSet presAssocID="{6414D219-2812-F04A-92D9-DFC45135B4C2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410F40E-CB5E-6B45-8418-56151024E590}" type="pres">
      <dgm:prSet presAssocID="{6414D219-2812-F04A-92D9-DFC45135B4C2}" presName="parSh" presStyleLbl="node1" presStyleIdx="3" presStyleCnt="4" custScaleY="101567" custLinFactNeighborY="964"/>
      <dgm:spPr/>
      <dgm:t>
        <a:bodyPr/>
        <a:lstStyle/>
        <a:p>
          <a:endParaRPr lang="zh-TW" altLang="en-US"/>
        </a:p>
      </dgm:t>
    </dgm:pt>
    <dgm:pt modelId="{9EBF4CCA-82A8-DA45-A7D0-E91F87D866F5}" type="pres">
      <dgm:prSet presAssocID="{6414D219-2812-F04A-92D9-DFC45135B4C2}" presName="desTx" presStyleLbl="fgAcc1" presStyleIdx="3" presStyleCnt="4" custLinFactNeighborX="520" custLinFactNeighborY="3512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2B07478-A831-C344-880A-84CEF7705372}" srcId="{716192F8-E9D9-9F40-994D-F81C0BB2BA3E}" destId="{C45DD311-6E04-F349-AA07-1823027D467A}" srcOrd="0" destOrd="0" parTransId="{2DD440F2-ED6D-594D-84CA-33DD05BBB9FE}" sibTransId="{24DE4072-4EA0-FD48-A198-C9F7D0745D28}"/>
    <dgm:cxn modelId="{8835B123-35F4-1245-B496-59BEA07589A8}" srcId="{4F17D7DB-34DB-4244-A1CA-C24634E042F1}" destId="{D7B1E7D5-0E14-DC42-BC0D-98EC0ACB2C9B}" srcOrd="0" destOrd="0" parTransId="{E59E8FBF-7F5D-F149-A936-2D08805BA547}" sibTransId="{7453424B-815F-2E40-8BC0-CE43FA324CB4}"/>
    <dgm:cxn modelId="{5CA62FF1-0904-9A4B-BCF0-A085FFDE2480}" type="presOf" srcId="{11536677-28EA-A34A-8BF6-971232FF3DFA}" destId="{9EBF4CCA-82A8-DA45-A7D0-E91F87D866F5}" srcOrd="0" destOrd="1" presId="urn:microsoft.com/office/officeart/2005/8/layout/process3"/>
    <dgm:cxn modelId="{66E28CA8-B716-434B-8907-DC8ED7546784}" type="presOf" srcId="{6CB88164-AB99-674E-890A-509CAA1CA372}" destId="{E67F4788-D2B6-6345-B5E5-99C19C21FBC3}" srcOrd="1" destOrd="0" presId="urn:microsoft.com/office/officeart/2005/8/layout/process3"/>
    <dgm:cxn modelId="{670950DD-1D52-6147-A856-DF77213EA597}" type="presOf" srcId="{6CB88164-AB99-674E-890A-509CAA1CA372}" destId="{12D6CC9C-F292-1441-B205-7D37112E7A5D}" srcOrd="0" destOrd="0" presId="urn:microsoft.com/office/officeart/2005/8/layout/process3"/>
    <dgm:cxn modelId="{117C06EC-DAD0-E547-AFEA-75E667D0A618}" type="presOf" srcId="{716192F8-E9D9-9F40-994D-F81C0BB2BA3E}" destId="{44434D2F-E69C-1C47-9B94-E75BF166A4F3}" srcOrd="0" destOrd="0" presId="urn:microsoft.com/office/officeart/2005/8/layout/process3"/>
    <dgm:cxn modelId="{4ABB671A-331D-BB48-9E2C-3F5FE301A955}" type="presOf" srcId="{4F17D7DB-34DB-4244-A1CA-C24634E042F1}" destId="{FDB24A6F-F23B-D14F-98CE-2B82C6B46EFB}" srcOrd="0" destOrd="0" presId="urn:microsoft.com/office/officeart/2005/8/layout/process3"/>
    <dgm:cxn modelId="{5E8AFE31-7786-FC46-95A7-EABD5C3F095B}" type="presOf" srcId="{A597B2A9-60AB-DB4B-A4CE-CF5BEDBEB3B8}" destId="{8206DF7D-792D-2C49-BC10-936F9216020E}" srcOrd="1" destOrd="0" presId="urn:microsoft.com/office/officeart/2005/8/layout/process3"/>
    <dgm:cxn modelId="{A4F93AB6-E761-2F49-B64D-6CF009E2F376}" type="presOf" srcId="{76095CF6-80C4-2C4D-8033-59ABED92B2A6}" destId="{7934A1B5-1C26-4644-BEB5-158497B7F4F5}" srcOrd="0" destOrd="0" presId="urn:microsoft.com/office/officeart/2005/8/layout/process3"/>
    <dgm:cxn modelId="{3E62C596-10DD-9246-BEE8-621ED196C432}" srcId="{C45DD311-6E04-F349-AA07-1823027D467A}" destId="{1A3A3916-C3FB-6341-866F-A8AB351A5FCD}" srcOrd="3" destOrd="0" parTransId="{5545C4AC-8320-FF44-81CB-A5818C4858D1}" sibTransId="{BBD33279-CDD0-BD41-A945-0400BD05125D}"/>
    <dgm:cxn modelId="{AF5085A6-70DB-9C4A-A2C2-29952C94240E}" type="presOf" srcId="{4F17D7DB-34DB-4244-A1CA-C24634E042F1}" destId="{87B18051-0E1E-104A-AC0E-178F773D56D3}" srcOrd="1" destOrd="0" presId="urn:microsoft.com/office/officeart/2005/8/layout/process3"/>
    <dgm:cxn modelId="{CDF99549-1D3D-B346-8E29-2E4C66E5A833}" type="presOf" srcId="{229A65EE-4C83-7447-B004-19F1A7AA48F3}" destId="{60C8B632-3378-B246-AF23-CAE0DDF49698}" srcOrd="0" destOrd="1" presId="urn:microsoft.com/office/officeart/2005/8/layout/process3"/>
    <dgm:cxn modelId="{583EC711-ACC1-BA4D-AA0C-1A3CF7A1D79E}" srcId="{C45DD311-6E04-F349-AA07-1823027D467A}" destId="{235279C4-6EC5-AE4C-8033-49D8811EB02E}" srcOrd="0" destOrd="0" parTransId="{5294479D-611A-8C41-8C26-4B718ED44C77}" sibTransId="{6FDF69C2-D35E-3641-8BA3-AE19CC475548}"/>
    <dgm:cxn modelId="{D87D1F36-249A-B04D-ABDC-E7E56A41E81A}" type="presOf" srcId="{6414D219-2812-F04A-92D9-DFC45135B4C2}" destId="{E410F40E-CB5E-6B45-8418-56151024E590}" srcOrd="1" destOrd="0" presId="urn:microsoft.com/office/officeart/2005/8/layout/process3"/>
    <dgm:cxn modelId="{7276D78F-963F-D340-8292-D24657741DC3}" srcId="{A597B2A9-60AB-DB4B-A4CE-CF5BEDBEB3B8}" destId="{76095CF6-80C4-2C4D-8033-59ABED92B2A6}" srcOrd="0" destOrd="0" parTransId="{8CC5B17D-4F61-6C4D-9F82-871798B605B3}" sibTransId="{BA13693F-1C9E-614E-8567-EAD3AAFC2A47}"/>
    <dgm:cxn modelId="{45797C7D-568D-48A9-B45A-5B2CE29893B9}" type="presOf" srcId="{59C511D7-7CE6-124D-98B8-6E5EC6BE2FC2}" destId="{C94C01FD-3C7F-A44D-B18D-6EE79DCCB478}" srcOrd="0" destOrd="4" presId="urn:microsoft.com/office/officeart/2005/8/layout/process3"/>
    <dgm:cxn modelId="{DD1F4E12-C427-724D-8CE4-EFB22D703AE7}" srcId="{C45DD311-6E04-F349-AA07-1823027D467A}" destId="{59C511D7-7CE6-124D-98B8-6E5EC6BE2FC2}" srcOrd="4" destOrd="0" parTransId="{6A6DF285-B929-3440-BACD-1E7C7FEE3790}" sibTransId="{0CF25599-DF4C-7242-BF73-7763CC8EC072}"/>
    <dgm:cxn modelId="{45005E92-B5C4-AF4F-A845-C873BAF5191D}" srcId="{6414D219-2812-F04A-92D9-DFC45135B4C2}" destId="{11536677-28EA-A34A-8BF6-971232FF3DFA}" srcOrd="1" destOrd="0" parTransId="{7BAC13F2-29B2-5346-97FB-3808FB842604}" sibTransId="{7AC26667-0706-CA4C-9B59-18F6D76AA076}"/>
    <dgm:cxn modelId="{0DC7437C-704C-AE45-B9FB-2E9A8B018757}" type="presOf" srcId="{C45DD311-6E04-F349-AA07-1823027D467A}" destId="{7A5F0CB0-0929-004B-883E-17FEA4A1A05F}" srcOrd="1" destOrd="0" presId="urn:microsoft.com/office/officeart/2005/8/layout/process3"/>
    <dgm:cxn modelId="{F665226D-E54A-4E71-9A92-710DB0AC083B}" type="presOf" srcId="{09E41CD8-4B41-ED45-A350-85435687C961}" destId="{C94C01FD-3C7F-A44D-B18D-6EE79DCCB478}" srcOrd="0" destOrd="1" presId="urn:microsoft.com/office/officeart/2005/8/layout/process3"/>
    <dgm:cxn modelId="{3BD70FD4-4486-AE43-B63F-E06EFFDF9642}" srcId="{6414D219-2812-F04A-92D9-DFC45135B4C2}" destId="{BAD2BCD3-35BB-6642-AC3C-C6A6244A9D1B}" srcOrd="0" destOrd="0" parTransId="{8B08AB84-3B17-FD42-B49B-9A7CAE117A75}" sibTransId="{83BD0842-0923-A949-B1D2-3969F76B9EED}"/>
    <dgm:cxn modelId="{78CD8741-AB73-4888-BBBF-E15D47BDEAAE}" type="presOf" srcId="{1A3A3916-C3FB-6341-866F-A8AB351A5FCD}" destId="{C94C01FD-3C7F-A44D-B18D-6EE79DCCB478}" srcOrd="0" destOrd="3" presId="urn:microsoft.com/office/officeart/2005/8/layout/process3"/>
    <dgm:cxn modelId="{B52EC131-B49A-1140-94A0-DA5D76AEF3E7}" type="presOf" srcId="{D7B1E7D5-0E14-DC42-BC0D-98EC0ACB2C9B}" destId="{60C8B632-3378-B246-AF23-CAE0DDF49698}" srcOrd="0" destOrd="0" presId="urn:microsoft.com/office/officeart/2005/8/layout/process3"/>
    <dgm:cxn modelId="{C8AAEF95-6DE7-4D4F-A377-F4F0618CC297}" srcId="{C45DD311-6E04-F349-AA07-1823027D467A}" destId="{D290F1E8-885A-1B4E-ADC0-A81A5EEBADC9}" srcOrd="2" destOrd="0" parTransId="{9659DE6E-95D2-804F-8130-400494D59E2B}" sibTransId="{1B928FAC-DE2E-DD40-A4E6-1BF8651152E8}"/>
    <dgm:cxn modelId="{EE75FE11-68A3-4647-A1DB-9748D323196D}" type="presOf" srcId="{BAD2BCD3-35BB-6642-AC3C-C6A6244A9D1B}" destId="{9EBF4CCA-82A8-DA45-A7D0-E91F87D866F5}" srcOrd="0" destOrd="0" presId="urn:microsoft.com/office/officeart/2005/8/layout/process3"/>
    <dgm:cxn modelId="{D2A4A856-8938-FA4E-AE3B-3C97BEBB2532}" type="presOf" srcId="{DFE1B5D0-265F-DF49-8392-B1155858C1CF}" destId="{632C3C3C-57B9-7141-BB89-CB30F80611B0}" srcOrd="0" destOrd="0" presId="urn:microsoft.com/office/officeart/2005/8/layout/process3"/>
    <dgm:cxn modelId="{3F8BFCB7-4C88-7044-A70A-BC5067F6F3E0}" srcId="{716192F8-E9D9-9F40-994D-F81C0BB2BA3E}" destId="{6414D219-2812-F04A-92D9-DFC45135B4C2}" srcOrd="3" destOrd="0" parTransId="{06249A4C-CF09-0B48-BEF9-547DDFB64881}" sibTransId="{4E58D641-C300-BD47-BA35-5AD2B961F058}"/>
    <dgm:cxn modelId="{1D7EC674-FA4F-1A43-A648-03322CC60798}" type="presOf" srcId="{24DE4072-4EA0-FD48-A198-C9F7D0745D28}" destId="{56302530-EBCD-1C46-9045-14103EA0D682}" srcOrd="0" destOrd="0" presId="urn:microsoft.com/office/officeart/2005/8/layout/process3"/>
    <dgm:cxn modelId="{3C1E3E7E-E8EF-414C-8905-37928401E73C}" srcId="{C45DD311-6E04-F349-AA07-1823027D467A}" destId="{09E41CD8-4B41-ED45-A350-85435687C961}" srcOrd="1" destOrd="0" parTransId="{E5AD0C95-A8BD-114C-8237-5D0034F558B3}" sibTransId="{B536F78D-9423-2A41-8D51-E5008355227F}"/>
    <dgm:cxn modelId="{E111D47D-BC88-0A48-92A2-CC02DDDB3DF9}" srcId="{716192F8-E9D9-9F40-994D-F81C0BB2BA3E}" destId="{A597B2A9-60AB-DB4B-A4CE-CF5BEDBEB3B8}" srcOrd="1" destOrd="0" parTransId="{09A2B2C4-2ED1-2545-94E0-D416A4CB0C17}" sibTransId="{6CB88164-AB99-674E-890A-509CAA1CA372}"/>
    <dgm:cxn modelId="{52BAF711-1225-4B10-ADFE-1F3804EFAAFA}" type="presOf" srcId="{235279C4-6EC5-AE4C-8033-49D8811EB02E}" destId="{C94C01FD-3C7F-A44D-B18D-6EE79DCCB478}" srcOrd="0" destOrd="0" presId="urn:microsoft.com/office/officeart/2005/8/layout/process3"/>
    <dgm:cxn modelId="{8BE48C33-6CED-D742-8236-8F30E3D1BF08}" type="presOf" srcId="{6414D219-2812-F04A-92D9-DFC45135B4C2}" destId="{5E6DAAAB-95F7-5E47-9AA1-FA7AE136A1EE}" srcOrd="0" destOrd="0" presId="urn:microsoft.com/office/officeart/2005/8/layout/process3"/>
    <dgm:cxn modelId="{EAC68FB7-1A94-AF47-91BC-56D4C08508C0}" srcId="{716192F8-E9D9-9F40-994D-F81C0BB2BA3E}" destId="{4F17D7DB-34DB-4244-A1CA-C24634E042F1}" srcOrd="2" destOrd="0" parTransId="{9F7E0C06-1A36-A341-8EFA-FB87ED9787E5}" sibTransId="{DFE1B5D0-265F-DF49-8392-B1155858C1CF}"/>
    <dgm:cxn modelId="{11C3741A-2F9A-7E48-A98E-3C2E58289351}" srcId="{4F17D7DB-34DB-4244-A1CA-C24634E042F1}" destId="{229A65EE-4C83-7447-B004-19F1A7AA48F3}" srcOrd="1" destOrd="0" parTransId="{AEF6CCDE-50AD-6E4A-8DE0-98AC7C5EF5FE}" sibTransId="{874C3927-D419-B34A-972F-122AE5692B01}"/>
    <dgm:cxn modelId="{FC1D217E-F111-FE48-A99F-494E2AD55846}" type="presOf" srcId="{DFE1B5D0-265F-DF49-8392-B1155858C1CF}" destId="{66274BB5-36C6-8E41-8CB2-266A3FAC648F}" srcOrd="1" destOrd="0" presId="urn:microsoft.com/office/officeart/2005/8/layout/process3"/>
    <dgm:cxn modelId="{B840BAE7-9EBC-3C40-8F31-003A86A3EDD8}" type="presOf" srcId="{A597B2A9-60AB-DB4B-A4CE-CF5BEDBEB3B8}" destId="{81CE0188-32A7-D847-AF88-D1068D14185D}" srcOrd="0" destOrd="0" presId="urn:microsoft.com/office/officeart/2005/8/layout/process3"/>
    <dgm:cxn modelId="{86E2EB71-4F40-9B42-A730-2F8653C10509}" type="presOf" srcId="{C45DD311-6E04-F349-AA07-1823027D467A}" destId="{5AB852EC-A91C-4245-9D90-12C487D43C1E}" srcOrd="0" destOrd="0" presId="urn:microsoft.com/office/officeart/2005/8/layout/process3"/>
    <dgm:cxn modelId="{D820FDCF-75A8-40E5-ABB7-903B5E5F8F83}" type="presOf" srcId="{D290F1E8-885A-1B4E-ADC0-A81A5EEBADC9}" destId="{C94C01FD-3C7F-A44D-B18D-6EE79DCCB478}" srcOrd="0" destOrd="2" presId="urn:microsoft.com/office/officeart/2005/8/layout/process3"/>
    <dgm:cxn modelId="{3A79DE01-57F0-9145-BD69-05830CDFA965}" type="presOf" srcId="{24DE4072-4EA0-FD48-A198-C9F7D0745D28}" destId="{CB7375E9-C72E-4A47-8CDB-007406FC951D}" srcOrd="1" destOrd="0" presId="urn:microsoft.com/office/officeart/2005/8/layout/process3"/>
    <dgm:cxn modelId="{260BEA3E-EB0B-224B-9C44-C56255DBCBD3}" type="presParOf" srcId="{44434D2F-E69C-1C47-9B94-E75BF166A4F3}" destId="{DA828488-4E75-064E-A5EA-478B2B99D45A}" srcOrd="0" destOrd="0" presId="urn:microsoft.com/office/officeart/2005/8/layout/process3"/>
    <dgm:cxn modelId="{0C9732D0-6251-F94E-8E7C-B97296CF4C97}" type="presParOf" srcId="{DA828488-4E75-064E-A5EA-478B2B99D45A}" destId="{5AB852EC-A91C-4245-9D90-12C487D43C1E}" srcOrd="0" destOrd="0" presId="urn:microsoft.com/office/officeart/2005/8/layout/process3"/>
    <dgm:cxn modelId="{301AC886-CB40-4547-9CD4-C6139552952E}" type="presParOf" srcId="{DA828488-4E75-064E-A5EA-478B2B99D45A}" destId="{7A5F0CB0-0929-004B-883E-17FEA4A1A05F}" srcOrd="1" destOrd="0" presId="urn:microsoft.com/office/officeart/2005/8/layout/process3"/>
    <dgm:cxn modelId="{A9BE6F42-AE80-3847-956C-228A69CED690}" type="presParOf" srcId="{DA828488-4E75-064E-A5EA-478B2B99D45A}" destId="{C94C01FD-3C7F-A44D-B18D-6EE79DCCB478}" srcOrd="2" destOrd="0" presId="urn:microsoft.com/office/officeart/2005/8/layout/process3"/>
    <dgm:cxn modelId="{E8A91F36-5A63-244D-A52E-92E7945160AF}" type="presParOf" srcId="{44434D2F-E69C-1C47-9B94-E75BF166A4F3}" destId="{56302530-EBCD-1C46-9045-14103EA0D682}" srcOrd="1" destOrd="0" presId="urn:microsoft.com/office/officeart/2005/8/layout/process3"/>
    <dgm:cxn modelId="{2DF1A4F9-A63E-7E4C-BE93-9945D8D5B682}" type="presParOf" srcId="{56302530-EBCD-1C46-9045-14103EA0D682}" destId="{CB7375E9-C72E-4A47-8CDB-007406FC951D}" srcOrd="0" destOrd="0" presId="urn:microsoft.com/office/officeart/2005/8/layout/process3"/>
    <dgm:cxn modelId="{C67B95A3-2E5E-9E4A-B9F1-452B5E17B52D}" type="presParOf" srcId="{44434D2F-E69C-1C47-9B94-E75BF166A4F3}" destId="{620AEABA-24BA-6E44-9128-1E77CCA4567A}" srcOrd="2" destOrd="0" presId="urn:microsoft.com/office/officeart/2005/8/layout/process3"/>
    <dgm:cxn modelId="{DBDFF9F2-DD70-1942-9ABD-C4E513E0FF95}" type="presParOf" srcId="{620AEABA-24BA-6E44-9128-1E77CCA4567A}" destId="{81CE0188-32A7-D847-AF88-D1068D14185D}" srcOrd="0" destOrd="0" presId="urn:microsoft.com/office/officeart/2005/8/layout/process3"/>
    <dgm:cxn modelId="{C86F9DB5-5C4F-2D4D-A5D2-4E013F11B664}" type="presParOf" srcId="{620AEABA-24BA-6E44-9128-1E77CCA4567A}" destId="{8206DF7D-792D-2C49-BC10-936F9216020E}" srcOrd="1" destOrd="0" presId="urn:microsoft.com/office/officeart/2005/8/layout/process3"/>
    <dgm:cxn modelId="{2A5AF48E-02D7-2A4A-9514-706E8D53D709}" type="presParOf" srcId="{620AEABA-24BA-6E44-9128-1E77CCA4567A}" destId="{7934A1B5-1C26-4644-BEB5-158497B7F4F5}" srcOrd="2" destOrd="0" presId="urn:microsoft.com/office/officeart/2005/8/layout/process3"/>
    <dgm:cxn modelId="{4D1456DA-7BF8-8445-BB35-C6A409877126}" type="presParOf" srcId="{44434D2F-E69C-1C47-9B94-E75BF166A4F3}" destId="{12D6CC9C-F292-1441-B205-7D37112E7A5D}" srcOrd="3" destOrd="0" presId="urn:microsoft.com/office/officeart/2005/8/layout/process3"/>
    <dgm:cxn modelId="{29768E3A-4C58-DA47-AD8B-A78B5779F469}" type="presParOf" srcId="{12D6CC9C-F292-1441-B205-7D37112E7A5D}" destId="{E67F4788-D2B6-6345-B5E5-99C19C21FBC3}" srcOrd="0" destOrd="0" presId="urn:microsoft.com/office/officeart/2005/8/layout/process3"/>
    <dgm:cxn modelId="{97D3E906-6EF1-CF4F-86CF-35A6907D43FF}" type="presParOf" srcId="{44434D2F-E69C-1C47-9B94-E75BF166A4F3}" destId="{F413BC6E-59D0-FF48-8DD8-C399BB590DB7}" srcOrd="4" destOrd="0" presId="urn:microsoft.com/office/officeart/2005/8/layout/process3"/>
    <dgm:cxn modelId="{5EB79BCC-5393-574D-B932-705923F33A3C}" type="presParOf" srcId="{F413BC6E-59D0-FF48-8DD8-C399BB590DB7}" destId="{FDB24A6F-F23B-D14F-98CE-2B82C6B46EFB}" srcOrd="0" destOrd="0" presId="urn:microsoft.com/office/officeart/2005/8/layout/process3"/>
    <dgm:cxn modelId="{702C1E5D-3108-1E4B-A245-65D933A3C80F}" type="presParOf" srcId="{F413BC6E-59D0-FF48-8DD8-C399BB590DB7}" destId="{87B18051-0E1E-104A-AC0E-178F773D56D3}" srcOrd="1" destOrd="0" presId="urn:microsoft.com/office/officeart/2005/8/layout/process3"/>
    <dgm:cxn modelId="{3855CC51-7517-F34F-8D13-DD0E2DA71996}" type="presParOf" srcId="{F413BC6E-59D0-FF48-8DD8-C399BB590DB7}" destId="{60C8B632-3378-B246-AF23-CAE0DDF49698}" srcOrd="2" destOrd="0" presId="urn:microsoft.com/office/officeart/2005/8/layout/process3"/>
    <dgm:cxn modelId="{6E89A066-1F26-C14C-9C04-855E72EA7BF7}" type="presParOf" srcId="{44434D2F-E69C-1C47-9B94-E75BF166A4F3}" destId="{632C3C3C-57B9-7141-BB89-CB30F80611B0}" srcOrd="5" destOrd="0" presId="urn:microsoft.com/office/officeart/2005/8/layout/process3"/>
    <dgm:cxn modelId="{99F101C8-612A-3740-B004-B25B160BB21F}" type="presParOf" srcId="{632C3C3C-57B9-7141-BB89-CB30F80611B0}" destId="{66274BB5-36C6-8E41-8CB2-266A3FAC648F}" srcOrd="0" destOrd="0" presId="urn:microsoft.com/office/officeart/2005/8/layout/process3"/>
    <dgm:cxn modelId="{2FD1894A-8980-5C40-BD86-975D5AC066FE}" type="presParOf" srcId="{44434D2F-E69C-1C47-9B94-E75BF166A4F3}" destId="{187FD6C1-92D2-D940-A11C-28395F38FE97}" srcOrd="6" destOrd="0" presId="urn:microsoft.com/office/officeart/2005/8/layout/process3"/>
    <dgm:cxn modelId="{36D50559-AD08-A84D-A4DD-069C3B4CADB0}" type="presParOf" srcId="{187FD6C1-92D2-D940-A11C-28395F38FE97}" destId="{5E6DAAAB-95F7-5E47-9AA1-FA7AE136A1EE}" srcOrd="0" destOrd="0" presId="urn:microsoft.com/office/officeart/2005/8/layout/process3"/>
    <dgm:cxn modelId="{E88F1423-6E73-0142-BA18-AD0A83A73F6A}" type="presParOf" srcId="{187FD6C1-92D2-D940-A11C-28395F38FE97}" destId="{E410F40E-CB5E-6B45-8418-56151024E590}" srcOrd="1" destOrd="0" presId="urn:microsoft.com/office/officeart/2005/8/layout/process3"/>
    <dgm:cxn modelId="{3DEA0359-96CE-8D44-890E-F0BB5471E39D}" type="presParOf" srcId="{187FD6C1-92D2-D940-A11C-28395F38FE97}" destId="{9EBF4CCA-82A8-DA45-A7D0-E91F87D866F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5F0CB0-0929-004B-883E-17FEA4A1A05F}">
      <dsp:nvSpPr>
        <dsp:cNvPr id="0" name=""/>
        <dsp:cNvSpPr/>
      </dsp:nvSpPr>
      <dsp:spPr>
        <a:xfrm>
          <a:off x="0" y="386581"/>
          <a:ext cx="909630" cy="20905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/>
            <a:t>切割部門     </a:t>
          </a:r>
          <a:r>
            <a:rPr lang="zh-TW" altLang="en-US" sz="1000" b="0" kern="1200"/>
            <a:t>收取木材，進行檢驗並切割。</a:t>
          </a:r>
          <a:endParaRPr lang="en-GB" sz="1000" kern="1200"/>
        </a:p>
      </dsp:txBody>
      <dsp:txXfrm>
        <a:off x="0" y="386581"/>
        <a:ext cx="909630" cy="1393706"/>
      </dsp:txXfrm>
    </dsp:sp>
    <dsp:sp modelId="{C94C01FD-3C7F-A44D-B18D-6EE79DCCB478}">
      <dsp:nvSpPr>
        <dsp:cNvPr id="0" name=""/>
        <dsp:cNvSpPr/>
      </dsp:nvSpPr>
      <dsp:spPr>
        <a:xfrm>
          <a:off x="228692" y="2120400"/>
          <a:ext cx="909630" cy="10800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木材</a:t>
          </a:r>
          <a:endParaRPr lang="en-GB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檢驗成本</a:t>
          </a:r>
          <a:endParaRPr lang="en-GB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 </a:t>
          </a:r>
          <a:r>
            <a:rPr lang="zh-TW" sz="800" kern="1200"/>
            <a:t>數控切割機折舊</a:t>
          </a:r>
          <a:endParaRPr lang="en-GB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 </a:t>
          </a:r>
          <a:r>
            <a:rPr lang="zh-TW" sz="800" kern="1200"/>
            <a:t>操作數控切割機的工人工資</a:t>
          </a:r>
          <a:endParaRPr lang="en-GB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工匠工資</a:t>
          </a:r>
          <a:endParaRPr lang="en-GB" sz="800" kern="1200"/>
        </a:p>
      </dsp:txBody>
      <dsp:txXfrm>
        <a:off x="255334" y="2147042"/>
        <a:ext cx="856346" cy="1026716"/>
      </dsp:txXfrm>
    </dsp:sp>
    <dsp:sp modelId="{56302530-EBCD-1C46-9045-14103EA0D682}">
      <dsp:nvSpPr>
        <dsp:cNvPr id="0" name=""/>
        <dsp:cNvSpPr/>
      </dsp:nvSpPr>
      <dsp:spPr>
        <a:xfrm rot="21599197">
          <a:off x="1048521" y="970136"/>
          <a:ext cx="294448" cy="2262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400" kern="1200"/>
        </a:p>
      </dsp:txBody>
      <dsp:txXfrm>
        <a:off x="1048521" y="1015394"/>
        <a:ext cx="226573" cy="135750"/>
      </dsp:txXfrm>
    </dsp:sp>
    <dsp:sp modelId="{8206DF7D-792D-2C49-BC10-936F9216020E}">
      <dsp:nvSpPr>
        <dsp:cNvPr id="0" name=""/>
        <dsp:cNvSpPr/>
      </dsp:nvSpPr>
      <dsp:spPr>
        <a:xfrm>
          <a:off x="1465193" y="385299"/>
          <a:ext cx="909630" cy="209337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/>
            <a:t>組裝部門     </a:t>
          </a:r>
          <a:r>
            <a:rPr lang="zh-TW" altLang="en-US" sz="1000" b="0" kern="1200"/>
            <a:t>以人手組裝、檢驗及打磨餐桌椅組</a:t>
          </a:r>
          <a:r>
            <a:rPr lang="zh-TW" altLang="en-US" sz="1000" b="0" kern="1200">
              <a:solidFill>
                <a:sysClr val="windowText" lastClr="000000"/>
              </a:solidFill>
            </a:rPr>
            <a:t>合</a:t>
          </a:r>
          <a:r>
            <a:rPr lang="zh-TW" altLang="en-US" sz="1000" b="0" kern="1200"/>
            <a:t>和衣櫃。</a:t>
          </a:r>
          <a:endParaRPr lang="en-GB" sz="1000" b="0" kern="1200"/>
        </a:p>
      </dsp:txBody>
      <dsp:txXfrm>
        <a:off x="1465193" y="385299"/>
        <a:ext cx="909630" cy="1395585"/>
      </dsp:txXfrm>
    </dsp:sp>
    <dsp:sp modelId="{7934A1B5-1C26-4644-BEB5-158497B7F4F5}">
      <dsp:nvSpPr>
        <dsp:cNvPr id="0" name=""/>
        <dsp:cNvSpPr/>
      </dsp:nvSpPr>
      <dsp:spPr>
        <a:xfrm>
          <a:off x="1670156" y="2120400"/>
          <a:ext cx="909630" cy="10800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組裝工人工資</a:t>
          </a:r>
          <a:endParaRPr lang="en-GB" sz="800" kern="1200"/>
        </a:p>
      </dsp:txBody>
      <dsp:txXfrm>
        <a:off x="1696798" y="2147042"/>
        <a:ext cx="856346" cy="1026716"/>
      </dsp:txXfrm>
    </dsp:sp>
    <dsp:sp modelId="{12D6CC9C-F292-1441-B205-7D37112E7A5D}">
      <dsp:nvSpPr>
        <dsp:cNvPr id="0" name=""/>
        <dsp:cNvSpPr/>
      </dsp:nvSpPr>
      <dsp:spPr>
        <a:xfrm rot="21559309">
          <a:off x="2512523" y="961225"/>
          <a:ext cx="291963" cy="2262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400" kern="1200"/>
        </a:p>
      </dsp:txBody>
      <dsp:txXfrm>
        <a:off x="2512525" y="1006877"/>
        <a:ext cx="224088" cy="135750"/>
      </dsp:txXfrm>
    </dsp:sp>
    <dsp:sp modelId="{87B18051-0E1E-104A-AC0E-178F773D56D3}">
      <dsp:nvSpPr>
        <dsp:cNvPr id="0" name=""/>
        <dsp:cNvSpPr/>
      </dsp:nvSpPr>
      <dsp:spPr>
        <a:xfrm>
          <a:off x="2925660" y="374174"/>
          <a:ext cx="909630" cy="207489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/>
            <a:t>修整部門     </a:t>
          </a:r>
          <a:r>
            <a:rPr lang="zh-TW" altLang="en-US" sz="1000" b="0" kern="1200"/>
            <a:t>餐桌椅組合和衣櫃經過</a:t>
          </a:r>
          <a:r>
            <a:rPr lang="zh-TW" sz="1000" kern="1200"/>
            <a:t>染色</a:t>
          </a:r>
          <a:r>
            <a:rPr lang="zh-TW" altLang="en-US" sz="1000" kern="1200"/>
            <a:t>、</a:t>
          </a:r>
          <a:r>
            <a:rPr lang="zh-TW" altLang="en-US" sz="1000" kern="1200">
              <a:solidFill>
                <a:sysClr val="windowText" lastClr="000000"/>
              </a:solidFill>
            </a:rPr>
            <a:t>噴漆、</a:t>
          </a:r>
          <a:r>
            <a:rPr lang="zh-TW" sz="1000" kern="1200"/>
            <a:t>精細打磨和</a:t>
          </a:r>
          <a:r>
            <a:rPr lang="zh-TW" altLang="en-US" sz="1000" kern="1200"/>
            <a:t>上</a:t>
          </a:r>
          <a:r>
            <a:rPr lang="zh-TW" sz="1000" kern="1200"/>
            <a:t>蠟</a:t>
          </a:r>
          <a:r>
            <a:rPr lang="zh-TW" altLang="en-US" sz="1000" kern="1200"/>
            <a:t>，並加上配件。</a:t>
          </a:r>
          <a:endParaRPr lang="en-GB" sz="1000" kern="1200"/>
        </a:p>
      </dsp:txBody>
      <dsp:txXfrm>
        <a:off x="2925660" y="374174"/>
        <a:ext cx="909630" cy="1383260"/>
      </dsp:txXfrm>
    </dsp:sp>
    <dsp:sp modelId="{60C8B632-3378-B246-AF23-CAE0DDF49698}">
      <dsp:nvSpPr>
        <dsp:cNvPr id="0" name=""/>
        <dsp:cNvSpPr/>
      </dsp:nvSpPr>
      <dsp:spPr>
        <a:xfrm>
          <a:off x="3130623" y="2111848"/>
          <a:ext cx="909630" cy="10800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修整工人工資</a:t>
          </a:r>
          <a:endParaRPr lang="en-GB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800" kern="1200"/>
            <a:t>修整過程中的材料成本</a:t>
          </a:r>
          <a:endParaRPr lang="en-GB" sz="800" kern="1200"/>
        </a:p>
      </dsp:txBody>
      <dsp:txXfrm>
        <a:off x="3157265" y="2138490"/>
        <a:ext cx="856346" cy="1026716"/>
      </dsp:txXfrm>
    </dsp:sp>
    <dsp:sp modelId="{632C3C3C-57B9-7141-BB89-CB30F80611B0}">
      <dsp:nvSpPr>
        <dsp:cNvPr id="0" name=""/>
        <dsp:cNvSpPr/>
      </dsp:nvSpPr>
      <dsp:spPr>
        <a:xfrm rot="40265">
          <a:off x="3972989" y="961329"/>
          <a:ext cx="291962" cy="22625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400" kern="1200"/>
        </a:p>
      </dsp:txBody>
      <dsp:txXfrm>
        <a:off x="3972991" y="1006182"/>
        <a:ext cx="224087" cy="135750"/>
      </dsp:txXfrm>
    </dsp:sp>
    <dsp:sp modelId="{E410F40E-CB5E-6B45-8418-56151024E590}">
      <dsp:nvSpPr>
        <dsp:cNvPr id="0" name=""/>
        <dsp:cNvSpPr/>
      </dsp:nvSpPr>
      <dsp:spPr>
        <a:xfrm>
          <a:off x="4386126" y="380443"/>
          <a:ext cx="909630" cy="21074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/>
            <a:t>包裝部門</a:t>
          </a:r>
          <a:r>
            <a:rPr lang="en-GB" sz="1000" b="1" kern="1200"/>
            <a:t>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kern="1200"/>
            <a:t>餐桌椅組合和衣櫃經過檢查及包裝，並發送至顧客。</a:t>
          </a:r>
          <a:r>
            <a:rPr lang="en-HK" sz="1000" kern="1200"/>
            <a:t>.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4386126" y="380443"/>
        <a:ext cx="909630" cy="1404936"/>
      </dsp:txXfrm>
    </dsp:sp>
    <dsp:sp modelId="{9EBF4CCA-82A8-DA45-A7D0-E91F87D866F5}">
      <dsp:nvSpPr>
        <dsp:cNvPr id="0" name=""/>
        <dsp:cNvSpPr/>
      </dsp:nvSpPr>
      <dsp:spPr>
        <a:xfrm>
          <a:off x="4576769" y="2120400"/>
          <a:ext cx="909630" cy="1080000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800" kern="1200">
              <a:latin typeface="卜木竹中"/>
            </a:rPr>
            <a:t>包裝工人工資</a:t>
          </a:r>
          <a:endParaRPr lang="en-GB" sz="800" kern="1200">
            <a:latin typeface="卜木竹中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800" kern="1200">
              <a:latin typeface="卜木竹中"/>
            </a:rPr>
            <a:t>包裝材料成本</a:t>
          </a:r>
          <a:endParaRPr lang="en-GB" sz="800" kern="1200">
            <a:latin typeface="卜木竹中"/>
          </a:endParaRPr>
        </a:p>
      </dsp:txBody>
      <dsp:txXfrm>
        <a:off x="4603411" y="2147042"/>
        <a:ext cx="856346" cy="1026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9727F-D220-4257-82B7-748AF325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NG, Wai-leung Rex</cp:lastModifiedBy>
  <cp:revision>23</cp:revision>
  <cp:lastPrinted>2021-08-09T07:48:00Z</cp:lastPrinted>
  <dcterms:created xsi:type="dcterms:W3CDTF">2022-03-23T01:54:00Z</dcterms:created>
  <dcterms:modified xsi:type="dcterms:W3CDTF">2022-07-05T04:03:00Z</dcterms:modified>
</cp:coreProperties>
</file>